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黑体"/>
          <w:sz w:val="32"/>
          <w:szCs w:val="32"/>
        </w:rPr>
      </w:pPr>
      <w:r>
        <w:rPr>
          <w:rFonts w:hint="eastAsia" w:ascii="黑体" w:hAnsi="黑体" w:eastAsia="黑体" w:cs="黑体"/>
          <w:sz w:val="32"/>
          <w:szCs w:val="32"/>
        </w:rPr>
        <w:t>附件1</w:t>
      </w:r>
    </w:p>
    <w:p>
      <w:pPr>
        <w:spacing w:line="600" w:lineRule="exact"/>
        <w:jc w:val="left"/>
        <w:rPr>
          <w:rFonts w:ascii="黑体" w:hAnsi="黑体" w:eastAsia="黑体" w:cs="黑体"/>
          <w:sz w:val="32"/>
          <w:szCs w:val="32"/>
        </w:rPr>
      </w:pPr>
    </w:p>
    <w:p>
      <w:pPr>
        <w:spacing w:line="600" w:lineRule="exact"/>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第一部分  项目简介</w:t>
      </w:r>
    </w:p>
    <w:p>
      <w:pPr>
        <w:spacing w:line="600" w:lineRule="exact"/>
        <w:jc w:val="center"/>
        <w:rPr>
          <w:rFonts w:ascii="仿宋_GB2312" w:hAnsi="仿宋_GB2312" w:eastAsia="仿宋_GB2312" w:cs="仿宋_GB2312"/>
          <w:sz w:val="32"/>
          <w:szCs w:val="32"/>
        </w:rPr>
      </w:pPr>
    </w:p>
    <w:p>
      <w:pPr>
        <w:spacing w:line="600" w:lineRule="exact"/>
        <w:outlineLvl w:val="1"/>
        <w:rPr>
          <w:rFonts w:ascii="黑体" w:hAnsi="黑体" w:eastAsia="黑体" w:cs="黑体"/>
          <w:sz w:val="32"/>
          <w:szCs w:val="32"/>
        </w:rPr>
      </w:pPr>
      <w:r>
        <w:rPr>
          <w:rFonts w:hint="eastAsia" w:ascii="黑体" w:hAnsi="黑体" w:eastAsia="黑体" w:cs="黑体"/>
          <w:sz w:val="32"/>
          <w:szCs w:val="32"/>
        </w:rPr>
        <w:t>一、项目采购单位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1.名称：广东省信访局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2.地址：广州市越秀区东风东路749号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3.联系人：黄女士  电话：020-87004550</w:t>
      </w:r>
    </w:p>
    <w:p>
      <w:pPr>
        <w:spacing w:line="600" w:lineRule="exact"/>
        <w:outlineLvl w:val="1"/>
        <w:rPr>
          <w:rFonts w:ascii="黑体" w:hAnsi="黑体" w:eastAsia="黑体" w:cs="黑体"/>
          <w:sz w:val="32"/>
          <w:szCs w:val="32"/>
        </w:rPr>
      </w:pPr>
      <w:r>
        <w:rPr>
          <w:rFonts w:hint="eastAsia" w:ascii="黑体" w:hAnsi="黑体" w:eastAsia="黑体" w:cs="黑体"/>
          <w:sz w:val="32"/>
          <w:szCs w:val="32"/>
        </w:rPr>
        <w:t>二、比价内容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广东省信访局常年法律顾问服务</w:t>
      </w:r>
    </w:p>
    <w:p>
      <w:pPr>
        <w:spacing w:line="600" w:lineRule="exact"/>
        <w:outlineLvl w:val="1"/>
        <w:rPr>
          <w:rFonts w:ascii="黑体" w:hAnsi="黑体" w:eastAsia="黑体" w:cs="黑体"/>
          <w:sz w:val="32"/>
          <w:szCs w:val="32"/>
        </w:rPr>
      </w:pPr>
      <w:r>
        <w:rPr>
          <w:rFonts w:hint="eastAsia" w:ascii="黑体" w:hAnsi="黑体" w:eastAsia="黑体" w:cs="黑体"/>
          <w:sz w:val="32"/>
          <w:szCs w:val="32"/>
        </w:rPr>
        <w:t>三、最高限价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本次采购内容为项目报价，最高报价不得超过</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0万元。</w:t>
      </w:r>
      <w:bookmarkStart w:id="0" w:name="_Hlk86101608"/>
      <w:r>
        <w:rPr>
          <w:rFonts w:hint="eastAsia" w:ascii="仿宋_GB2312" w:hAnsi="仿宋_GB2312" w:eastAsia="仿宋_GB2312" w:cs="仿宋_GB2312"/>
          <w:sz w:val="32"/>
          <w:szCs w:val="32"/>
        </w:rPr>
        <w:t>本项目预选活动确定的中选报价人，还需要再次通过广东政府采购智慧云平台电子卖场进行定点议价，中选报价人定点议价的报价不得高于本次预选所作出的承诺报价，并以广东政府采购智慧云平台电子卖场的成交价作为本项目的最终成交价。</w:t>
      </w:r>
      <w:bookmarkEnd w:id="0"/>
    </w:p>
    <w:p>
      <w:pPr>
        <w:spacing w:line="600" w:lineRule="exact"/>
        <w:outlineLvl w:val="1"/>
        <w:rPr>
          <w:rFonts w:ascii="黑体" w:hAnsi="黑体" w:eastAsia="黑体" w:cs="黑体"/>
          <w:sz w:val="32"/>
          <w:szCs w:val="32"/>
        </w:rPr>
      </w:pPr>
      <w:r>
        <w:rPr>
          <w:rFonts w:hint="eastAsia" w:ascii="黑体" w:hAnsi="黑体" w:eastAsia="黑体" w:cs="黑体"/>
          <w:sz w:val="32"/>
          <w:szCs w:val="32"/>
        </w:rPr>
        <w:t>四、关于预选费用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本次预选不收取保证金，但报价人须承担与报价有关的自身的所有费用，无论议价预选的结果如何，广东省信访局在任何情况下不承担、不分担任何类似费用。</w:t>
      </w:r>
    </w:p>
    <w:p>
      <w:pPr>
        <w:spacing w:line="600" w:lineRule="exact"/>
        <w:outlineLvl w:val="1"/>
        <w:rPr>
          <w:rFonts w:ascii="黑体" w:hAnsi="黑体" w:eastAsia="黑体" w:cs="黑体"/>
          <w:sz w:val="32"/>
          <w:szCs w:val="32"/>
        </w:rPr>
      </w:pPr>
      <w:r>
        <w:rPr>
          <w:rFonts w:hint="eastAsia" w:ascii="黑体" w:hAnsi="黑体" w:eastAsia="黑体" w:cs="黑体"/>
          <w:sz w:val="32"/>
          <w:szCs w:val="32"/>
        </w:rPr>
        <w:t>五、关于项目评审</w:t>
      </w:r>
    </w:p>
    <w:p>
      <w:pPr>
        <w:spacing w:line="600" w:lineRule="exact"/>
        <w:ind w:firstLine="640" w:firstLineChars="200"/>
        <w:rPr>
          <w:rFonts w:ascii="仿宋_GB2312" w:hAnsi="仿宋_GB2312" w:eastAsia="仿宋_GB2312" w:cs="仿宋_GB2312"/>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本项目由广东省信访局发出预选邀请，以综合评分的方式进行预选评审。评选结果向报价人发出通知书，电话通知落选报价人。</w:t>
      </w:r>
    </w:p>
    <w:p>
      <w:pPr>
        <w:spacing w:line="600" w:lineRule="exact"/>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第二部分  报价人资质要求</w:t>
      </w:r>
    </w:p>
    <w:p>
      <w:pPr>
        <w:spacing w:line="600" w:lineRule="exact"/>
        <w:jc w:val="center"/>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一、供应商应具备《政府采购法》第二十二条规定的条件，提供下列材料：</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1.供应商必须是具有独立承担民事责任能力的在中华人民共和国境内注册的律师事务所，并经司法行政部门批准的取得执业许可证，响应文件中提交有效的执业许可证副本复印件</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2.供应商必须具有良好的商业信誉和健全的财务会计制度；（提供2020年度财务状况报告或基本开户行出具的资信证明）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3.具有履行合同的专业技术能力；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4.参加本次议价预选活动前三年内，律师事务所在经营活动中没有重大违法违规记录；（提供承诺书）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5.属于广东政府采购智慧云平台电子卖场供应商；</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6.法律、行政法规规定的其他条件</w:t>
      </w:r>
      <w:r>
        <w:rPr>
          <w:rFonts w:hint="eastAsia" w:ascii="仿宋_GB2312" w:hAnsi="仿宋_GB2312" w:eastAsia="仿宋_GB2312" w:cs="仿宋_GB2312"/>
          <w:sz w:val="32"/>
          <w:szCs w:val="32"/>
          <w:lang w:eastAsia="zh-CN"/>
        </w:rPr>
        <w:t>。</w:t>
      </w:r>
    </w:p>
    <w:p>
      <w:pPr>
        <w:wordWrap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供应商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报价截止日当天在“信用中国”网站https://www.creditchina.gov.cn）及中国政府采购网（http://www.ccgp.gov.cn/）查询结果为准，如相关失信记录已失效，报价人需提供相关证明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三、律师事务所，以及律师事务所派出的牵头负责本项目的律师（项目律师）、服务团队成员、驻场服务律师应当符合下列资格条件：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中共中央办公厅、国务院办公厅《关于推行法律顾问制度和公职律师公司律师制度的意见》（中办发〔2016〕30号）和中共广东省委办公厅、广东省人民政府办公厅《关于推行法律顾问制度和公职律师公司律师制度的实施意见》（粤办发〔2017〕3号）以及《广东省政府法律顾问工作规定》（省政府令第207号）规定的条件：</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1.律师事务所未受过司法行政部门或者证券监督管理机构、税务机关的行政处罚或者律师协会的行业处分</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2.牵头负责本采购项目的律师（项目律师）政治素质高，拥护党的理论和路线方针政策，具有良好的职业道德和社会责任感，应当是中国共产党党员</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3.牵头负责本采购项目的律师（项目律师）具有</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年以上（年限计算的截止时间为预选截止日）执业经验</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4.负责本采购项目的驻场服务律师应具有</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年以上（年限计算的截止时间为预选截止日）执业经验，具有良好的职业道德和社会责任感，并且严格遵纪守法（中国共产党党员优先）。</w:t>
      </w:r>
    </w:p>
    <w:p>
      <w:pPr>
        <w:spacing w:line="600" w:lineRule="exact"/>
        <w:ind w:firstLine="720" w:firstLineChars="200"/>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第三部分  项目要求及说明</w:t>
      </w:r>
    </w:p>
    <w:p>
      <w:pPr>
        <w:spacing w:line="600" w:lineRule="exact"/>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以专职律师日常驻点服务、核心律师顾问团重点服务相结合的方式为省信访局提供全面的法律顾问配套服务。</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一、专职律师日常服务。</w:t>
      </w:r>
      <w:r>
        <w:rPr>
          <w:rFonts w:hint="eastAsia" w:ascii="仿宋_GB2312" w:hAnsi="仿宋_GB2312" w:eastAsia="仿宋_GB2312" w:cs="仿宋_GB2312"/>
          <w:sz w:val="32"/>
          <w:szCs w:val="32"/>
        </w:rPr>
        <w:t>指派八名执业律师或律师助理（执业律师不少于三人），专职协助省信访局处理各职能部门在日常工作中所遇到的有关法律事务。该项服务范围和部分承诺办理时间包括：</w:t>
      </w:r>
    </w:p>
    <w:p>
      <w:pPr>
        <w:spacing w:line="600" w:lineRule="exact"/>
        <w:ind w:firstLine="640" w:firstLineChars="200"/>
        <w:rPr>
          <w:rFonts w:ascii="仿宋_GB2312" w:hAnsi="仿宋_GB2312" w:eastAsia="仿宋_GB2312" w:cs="仿宋_GB2312"/>
          <w:sz w:val="32"/>
          <w:szCs w:val="32"/>
        </w:rPr>
      </w:pPr>
      <w:bookmarkStart w:id="1" w:name="_Hlk84581345"/>
      <w:r>
        <w:rPr>
          <w:rFonts w:hint="eastAsia" w:ascii="仿宋_GB2312" w:hAnsi="仿宋_GB2312" w:eastAsia="仿宋_GB2312" w:cs="仿宋_GB2312"/>
          <w:sz w:val="32"/>
          <w:szCs w:val="32"/>
        </w:rPr>
        <w:t>1.根据省信访局工作需要和安排，每周星期一至星期五常驻省信访局受理转办组，协助处理依法分类处理信访诉求及日常法律咨询工作；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参与信访事项复查、复核工作，具体办理复查复核申请，</w:t>
      </w:r>
      <w:r>
        <w:rPr>
          <w:rFonts w:hint="eastAsia" w:ascii="仿宋_GB2312" w:hAnsi="仿宋_GB2312" w:eastAsia="仿宋_GB2312" w:cs="仿宋_GB2312"/>
          <w:sz w:val="32"/>
          <w:szCs w:val="32"/>
        </w:rPr>
        <w:t>包括：</w:t>
      </w:r>
      <w:r>
        <w:rPr>
          <w:rFonts w:ascii="仿宋_GB2312" w:hAnsi="仿宋_GB2312" w:eastAsia="仿宋_GB2312" w:cs="仿宋_GB2312"/>
          <w:sz w:val="32"/>
          <w:szCs w:val="32"/>
        </w:rPr>
        <w:t>初步草拟复查、复核意见</w:t>
      </w:r>
      <w:r>
        <w:rPr>
          <w:rFonts w:hint="eastAsia" w:ascii="仿宋_GB2312" w:hAnsi="仿宋_GB2312" w:eastAsia="仿宋_GB2312" w:cs="仿宋_GB2312"/>
          <w:sz w:val="32"/>
          <w:szCs w:val="32"/>
        </w:rPr>
        <w:t>文书以及</w:t>
      </w:r>
      <w:r>
        <w:rPr>
          <w:rFonts w:ascii="仿宋_GB2312" w:hAnsi="仿宋_GB2312" w:eastAsia="仿宋_GB2312" w:cs="仿宋_GB2312"/>
          <w:sz w:val="32"/>
          <w:szCs w:val="32"/>
        </w:rPr>
        <w:t>复查复核案件在省一体化系统的录入</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协助</w:t>
      </w:r>
      <w:r>
        <w:rPr>
          <w:rFonts w:hint="eastAsia" w:ascii="仿宋_GB2312" w:hAnsi="仿宋_GB2312" w:eastAsia="仿宋_GB2312" w:cs="仿宋_GB2312"/>
          <w:sz w:val="32"/>
          <w:szCs w:val="32"/>
        </w:rPr>
        <w:t>省信访局的</w:t>
      </w:r>
      <w:r>
        <w:rPr>
          <w:rFonts w:ascii="仿宋_GB2312" w:hAnsi="仿宋_GB2312" w:eastAsia="仿宋_GB2312" w:cs="仿宋_GB2312"/>
          <w:sz w:val="32"/>
          <w:szCs w:val="32"/>
        </w:rPr>
        <w:t>业务部门甄别群众提出的信访诉求中涉法涉诉事项，</w:t>
      </w:r>
      <w:r>
        <w:rPr>
          <w:rFonts w:hint="eastAsia" w:ascii="仿宋_GB2312" w:hAnsi="仿宋_GB2312" w:eastAsia="仿宋_GB2312" w:cs="仿宋_GB2312"/>
          <w:sz w:val="32"/>
          <w:szCs w:val="32"/>
        </w:rPr>
        <w:t>拟定相关甄别处理的法律意见，</w:t>
      </w:r>
      <w:r>
        <w:rPr>
          <w:rFonts w:ascii="仿宋_GB2312" w:hAnsi="仿宋_GB2312" w:eastAsia="仿宋_GB2312" w:cs="仿宋_GB2312"/>
          <w:sz w:val="32"/>
          <w:szCs w:val="32"/>
        </w:rPr>
        <w:t>制定信访问题</w:t>
      </w:r>
      <w:r>
        <w:rPr>
          <w:rFonts w:hint="eastAsia" w:ascii="仿宋_GB2312" w:hAnsi="仿宋_GB2312" w:eastAsia="仿宋_GB2312" w:cs="仿宋_GB2312"/>
          <w:sz w:val="32"/>
          <w:szCs w:val="32"/>
        </w:rPr>
        <w:t>涉法涉诉事项办理</w:t>
      </w:r>
      <w:r>
        <w:rPr>
          <w:rFonts w:ascii="仿宋_GB2312" w:hAnsi="仿宋_GB2312" w:eastAsia="仿宋_GB2312" w:cs="仿宋_GB2312"/>
          <w:sz w:val="32"/>
          <w:szCs w:val="32"/>
        </w:rPr>
        <w:t>法定途径清单，制定工作细则</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4.协助省信访局处理来访、来信、网信和复查复核、网站领导信箱留言、96686686信访咨询热线留言、12345热线工单办理和法律知识库维护等业务，协助处理群众提出的信访诉求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及时提出拟处理意见；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5.参与省信访局的重大、疑难信访事项的协调工作，提供相关法律服务；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协助省信访局签订合同、对外发文、信息公开、出具信访答复、复查和复核意见等进行法律把关及风险评估（一般不超过三个工作日），提供日常法律咨询；协助草拟、审查、修改省信访局拟签署的各类合同，提供法律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7.根据省信访局需要，以律师名义适时对广东信访网公开的信访事项办理情况进行第三方律师评议；以律师名义为登录广东信访网的群众在线实时提供法律咨询服务；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8.根据需要参加省信访局举办的信访公开听证会和协调会，提供法律意见；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9.协助省信访局草拟、审查、修改与信访工作相关的地方性法规、地方政府规章、行政规范性文件、政策规定、工作制度等提供法律意见；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10.为省信访局按季度或半年提供最新的立法信息汇编，撰写典型信访案例汇编；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11.根据需要，协助省信访局开展法律讲座、法律培训及法律宣传活动；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12.办理省信访局委托的其他专项法律事务（包括代理各类诉讼、仲裁、行政复议案件等应诉事务）；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协助驻京信访工作组处理相关法律事务，为驻京信访工作组固定资产管理、政府采购业务等各项业务提供法律意见，尤其对“三重一大”事项的决策进行法律把关及风险评估；对接访中发现的涉法涉诉信访事项进行甄别，必要时</w:t>
      </w:r>
      <w:r>
        <w:rPr>
          <w:rFonts w:hint="eastAsia" w:ascii="仿宋_GB2312" w:hAnsi="仿宋_GB2312" w:eastAsia="仿宋_GB2312" w:cs="仿宋_GB2312"/>
          <w:sz w:val="32"/>
          <w:szCs w:val="32"/>
          <w:highlight w:val="none"/>
        </w:rPr>
        <w:t>参与</w:t>
      </w:r>
      <w:r>
        <w:rPr>
          <w:rFonts w:hint="eastAsia" w:ascii="仿宋_GB2312" w:hAnsi="仿宋_GB2312" w:eastAsia="仿宋_GB2312" w:cs="仿宋_GB2312"/>
          <w:sz w:val="32"/>
          <w:szCs w:val="32"/>
        </w:rPr>
        <w:t>常驻驻京信访工作组研判案情、提供法律意见；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按照省信访局的要求办理其他法律事务。</w:t>
      </w:r>
    </w:p>
    <w:bookmarkEnd w:id="1"/>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二、核心律师顾问团重点服务。</w:t>
      </w:r>
      <w:r>
        <w:rPr>
          <w:rFonts w:hint="eastAsia" w:ascii="仿宋_GB2312" w:hAnsi="仿宋_GB2312" w:eastAsia="仿宋_GB2312" w:cs="仿宋_GB2312"/>
          <w:sz w:val="32"/>
          <w:szCs w:val="32"/>
        </w:rPr>
        <w:t>指派三名以上从业经验丰富的资深律师组成核心律师团，是为省信访局提供重点法律服务的专家智囊团。该项服务范围包括：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1.按照省信访局的要求出席有关重要会议，对重大、疑难信访案件研讨、重大立法活动及其决策过程中所涉及的法律问题提供咨询意见；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2.研究和解决专职驻点律师提交的法律问题；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3.统筹</w:t>
      </w:r>
      <w:r>
        <w:rPr>
          <w:rFonts w:hint="eastAsia" w:ascii="仿宋_GB2312" w:hAnsi="仿宋_GB2312" w:eastAsia="仿宋_GB2312" w:cs="仿宋_GB2312"/>
          <w:sz w:val="32"/>
          <w:szCs w:val="32"/>
          <w:highlight w:val="none"/>
        </w:rPr>
        <w:t>律师</w:t>
      </w:r>
      <w:r>
        <w:rPr>
          <w:rFonts w:hint="eastAsia" w:ascii="仿宋_GB2312" w:hAnsi="仿宋_GB2312" w:eastAsia="仿宋_GB2312" w:cs="仿宋_GB2312"/>
          <w:sz w:val="32"/>
          <w:szCs w:val="32"/>
          <w:highlight w:val="none"/>
          <w:lang w:eastAsia="zh-CN"/>
        </w:rPr>
        <w:t>事务</w:t>
      </w:r>
      <w:r>
        <w:rPr>
          <w:rFonts w:hint="eastAsia" w:ascii="仿宋_GB2312" w:hAnsi="仿宋_GB2312" w:eastAsia="仿宋_GB2312" w:cs="仿宋_GB2312"/>
          <w:sz w:val="32"/>
          <w:szCs w:val="32"/>
          <w:highlight w:val="none"/>
        </w:rPr>
        <w:t>所对省</w:t>
      </w:r>
      <w:r>
        <w:rPr>
          <w:rFonts w:hint="eastAsia" w:ascii="仿宋_GB2312" w:hAnsi="仿宋_GB2312" w:eastAsia="仿宋_GB2312" w:cs="仿宋_GB2312"/>
          <w:sz w:val="32"/>
          <w:szCs w:val="32"/>
        </w:rPr>
        <w:t>信访局的法律服务工作，监控法律服务质量，指挥和组织全所各法律专业部门为省信访局提供法律服务。</w:t>
      </w:r>
    </w:p>
    <w:p>
      <w:pPr>
        <w:spacing w:line="600" w:lineRule="exact"/>
        <w:ind w:firstLine="640" w:firstLineChars="200"/>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spacing w:line="600" w:lineRule="exact"/>
        <w:ind w:firstLine="720" w:firstLineChars="200"/>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第四部分  预选和确定供应商</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一、预选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按预选通知规定的时间进行。</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二、预选评审小组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预选评审小组由采购人相关部门的代表组成。预选评审小组将本着公平、公正、科学、择优的原则，严格按照法律法规和预选文件设定的程序和规则评审结果，任何单位和个人不得非法干预或者影响评审过程和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预选小组判断响应文件的有效性、合格性和响应情况，仅依据报价人所提交一切文件的真实表述，不受与本项目无直接关联的外部信息、传言而影响自身的专业判断。</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三、评审方法</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（一）评分权值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总分为100分，评分分值分配：技术商务评分（90分）+价格评分（10分）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本项目供应商确定方法：综合得分排名第一的报价人作为最终的项目供应商。</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（二）技术、商务评审表</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tbl>
      <w:tblPr>
        <w:tblStyle w:val="6"/>
        <w:tblW w:w="10102" w:type="dxa"/>
        <w:tblInd w:w="-9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2106"/>
        <w:gridCol w:w="666"/>
        <w:gridCol w:w="6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6" w:hRule="atLeast"/>
        </w:trPr>
        <w:tc>
          <w:tcPr>
            <w:tcW w:w="654" w:type="dxa"/>
            <w:vAlign w:val="center"/>
          </w:tcPr>
          <w:p>
            <w:pPr>
              <w:pStyle w:val="8"/>
              <w:spacing w:before="3" w:line="600" w:lineRule="exact"/>
              <w:ind w:right="92"/>
              <w:jc w:val="center"/>
              <w:rPr>
                <w:rFonts w:ascii="仿宋_GB2312" w:hAnsi="仿宋_GB2312" w:eastAsia="仿宋_GB2312" w:cs="仿宋_GB2312"/>
                <w:b/>
                <w:bCs/>
                <w:color w:val="000000" w:themeColor="text1"/>
                <w:spacing w:val="-6"/>
                <w:sz w:val="28"/>
                <w:szCs w:val="28"/>
                <w14:textFill>
                  <w14:solidFill>
                    <w14:schemeClr w14:val="tx1"/>
                  </w14:solidFill>
                </w14:textFill>
              </w:rPr>
            </w:pPr>
            <w:r>
              <w:rPr>
                <w:rFonts w:hint="eastAsia" w:ascii="仿宋_GB2312" w:hAnsi="仿宋_GB2312" w:eastAsia="仿宋_GB2312" w:cs="仿宋_GB2312"/>
                <w:b/>
                <w:bCs/>
                <w:color w:val="000000" w:themeColor="text1"/>
                <w:spacing w:val="-6"/>
                <w:sz w:val="28"/>
                <w:szCs w:val="28"/>
                <w14:textFill>
                  <w14:solidFill>
                    <w14:schemeClr w14:val="tx1"/>
                  </w14:solidFill>
                </w14:textFill>
              </w:rPr>
              <w:t>序号</w:t>
            </w:r>
          </w:p>
        </w:tc>
        <w:tc>
          <w:tcPr>
            <w:tcW w:w="2106" w:type="dxa"/>
            <w:vAlign w:val="center"/>
          </w:tcPr>
          <w:p>
            <w:pPr>
              <w:pStyle w:val="8"/>
              <w:spacing w:before="3" w:line="600" w:lineRule="exact"/>
              <w:ind w:right="92"/>
              <w:jc w:val="center"/>
              <w:rPr>
                <w:rFonts w:ascii="仿宋_GB2312" w:hAnsi="仿宋_GB2312" w:eastAsia="仿宋_GB2312" w:cs="仿宋_GB2312"/>
                <w:b/>
                <w:bCs/>
                <w:color w:val="000000" w:themeColor="text1"/>
                <w:spacing w:val="-6"/>
                <w:sz w:val="28"/>
                <w:szCs w:val="28"/>
                <w14:textFill>
                  <w14:solidFill>
                    <w14:schemeClr w14:val="tx1"/>
                  </w14:solidFill>
                </w14:textFill>
              </w:rPr>
            </w:pPr>
            <w:r>
              <w:rPr>
                <w:rFonts w:hint="eastAsia" w:ascii="仿宋_GB2312" w:hAnsi="仿宋_GB2312" w:eastAsia="仿宋_GB2312" w:cs="仿宋_GB2312"/>
                <w:b/>
                <w:bCs/>
                <w:color w:val="000000" w:themeColor="text1"/>
                <w:spacing w:val="-6"/>
                <w:sz w:val="28"/>
                <w:szCs w:val="28"/>
                <w14:textFill>
                  <w14:solidFill>
                    <w14:schemeClr w14:val="tx1"/>
                  </w14:solidFill>
                </w14:textFill>
              </w:rPr>
              <w:t>评审分项</w:t>
            </w:r>
          </w:p>
        </w:tc>
        <w:tc>
          <w:tcPr>
            <w:tcW w:w="666" w:type="dxa"/>
            <w:vAlign w:val="center"/>
          </w:tcPr>
          <w:p>
            <w:pPr>
              <w:pStyle w:val="8"/>
              <w:spacing w:before="3" w:line="600" w:lineRule="exact"/>
              <w:ind w:right="92"/>
              <w:jc w:val="center"/>
              <w:rPr>
                <w:rFonts w:ascii="仿宋_GB2312" w:hAnsi="仿宋_GB2312" w:eastAsia="仿宋_GB2312" w:cs="仿宋_GB2312"/>
                <w:b/>
                <w:bCs/>
                <w:color w:val="000000" w:themeColor="text1"/>
                <w:spacing w:val="-6"/>
                <w:sz w:val="28"/>
                <w:szCs w:val="28"/>
                <w14:textFill>
                  <w14:solidFill>
                    <w14:schemeClr w14:val="tx1"/>
                  </w14:solidFill>
                </w14:textFill>
              </w:rPr>
            </w:pPr>
            <w:r>
              <w:rPr>
                <w:rFonts w:hint="eastAsia" w:ascii="仿宋_GB2312" w:hAnsi="仿宋_GB2312" w:eastAsia="仿宋_GB2312" w:cs="仿宋_GB2312"/>
                <w:b/>
                <w:bCs/>
                <w:color w:val="000000" w:themeColor="text1"/>
                <w:spacing w:val="-6"/>
                <w:sz w:val="28"/>
                <w:szCs w:val="28"/>
                <w14:textFill>
                  <w14:solidFill>
                    <w14:schemeClr w14:val="tx1"/>
                  </w14:solidFill>
                </w14:textFill>
              </w:rPr>
              <w:t>分值</w:t>
            </w:r>
          </w:p>
        </w:tc>
        <w:tc>
          <w:tcPr>
            <w:tcW w:w="6676" w:type="dxa"/>
            <w:vAlign w:val="center"/>
          </w:tcPr>
          <w:p>
            <w:pPr>
              <w:pStyle w:val="8"/>
              <w:spacing w:before="3" w:line="600" w:lineRule="exact"/>
              <w:ind w:right="92"/>
              <w:jc w:val="center"/>
              <w:rPr>
                <w:rFonts w:ascii="仿宋_GB2312" w:hAnsi="仿宋_GB2312" w:eastAsia="仿宋_GB2312" w:cs="仿宋_GB2312"/>
                <w:b/>
                <w:bCs/>
                <w:color w:val="000000" w:themeColor="text1"/>
                <w:spacing w:val="-6"/>
                <w:sz w:val="28"/>
                <w:szCs w:val="28"/>
                <w14:textFill>
                  <w14:solidFill>
                    <w14:schemeClr w14:val="tx1"/>
                  </w14:solidFill>
                </w14:textFill>
              </w:rPr>
            </w:pPr>
            <w:r>
              <w:rPr>
                <w:rFonts w:hint="eastAsia" w:ascii="仿宋_GB2312" w:hAnsi="仿宋_GB2312" w:eastAsia="仿宋_GB2312" w:cs="仿宋_GB2312"/>
                <w:b/>
                <w:bCs/>
                <w:color w:val="000000" w:themeColor="text1"/>
                <w:spacing w:val="-6"/>
                <w:sz w:val="28"/>
                <w:szCs w:val="28"/>
                <w14:textFill>
                  <w14:solidFill>
                    <w14:schemeClr w14:val="tx1"/>
                  </w14:solidFill>
                </w14:textFill>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8" w:hRule="atLeast"/>
        </w:trPr>
        <w:tc>
          <w:tcPr>
            <w:tcW w:w="654" w:type="dxa"/>
            <w:vAlign w:val="center"/>
          </w:tcPr>
          <w:p>
            <w:pPr>
              <w:pStyle w:val="8"/>
              <w:spacing w:line="600" w:lineRule="exact"/>
              <w:ind w:left="1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106" w:type="dxa"/>
            <w:vAlign w:val="center"/>
          </w:tcPr>
          <w:p>
            <w:pPr>
              <w:pStyle w:val="8"/>
              <w:spacing w:before="170"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律师事务所目前担任政府常年法律顾问的情况</w:t>
            </w:r>
          </w:p>
        </w:tc>
        <w:tc>
          <w:tcPr>
            <w:tcW w:w="666" w:type="dxa"/>
            <w:vAlign w:val="center"/>
          </w:tcPr>
          <w:p>
            <w:pPr>
              <w:pStyle w:val="8"/>
              <w:spacing w:line="600" w:lineRule="exact"/>
              <w:ind w:right="181"/>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p>
        </w:tc>
        <w:tc>
          <w:tcPr>
            <w:tcW w:w="6676" w:type="dxa"/>
            <w:vAlign w:val="center"/>
          </w:tcPr>
          <w:p>
            <w:pPr>
              <w:pStyle w:val="8"/>
              <w:spacing w:before="3" w:line="600" w:lineRule="exact"/>
              <w:ind w:right="92" w:firstLine="536" w:firstLineChars="200"/>
              <w:rPr>
                <w:rFonts w:ascii="仿宋_GB2312" w:hAnsi="仿宋_GB2312" w:eastAsia="仿宋_GB2312" w:cs="仿宋_GB2312"/>
                <w:b/>
                <w:sz w:val="28"/>
                <w:szCs w:val="28"/>
              </w:rPr>
            </w:pPr>
            <w:r>
              <w:rPr>
                <w:rFonts w:hint="eastAsia" w:ascii="仿宋_GB2312" w:hAnsi="仿宋_GB2312" w:eastAsia="仿宋_GB2312" w:cs="仿宋_GB2312"/>
                <w:spacing w:val="-6"/>
                <w:sz w:val="28"/>
                <w:szCs w:val="28"/>
              </w:rPr>
              <w:t>律师事务所目前担任</w:t>
            </w:r>
            <w:r>
              <w:rPr>
                <w:rFonts w:hint="eastAsia" w:ascii="仿宋_GB2312" w:hAnsi="仿宋_GB2312" w:eastAsia="仿宋_GB2312" w:cs="仿宋_GB2312"/>
                <w:spacing w:val="-10"/>
                <w:sz w:val="28"/>
                <w:szCs w:val="28"/>
              </w:rPr>
              <w:t>省级政府、地级以上市政府</w:t>
            </w:r>
            <w:r>
              <w:rPr>
                <w:rFonts w:hint="eastAsia" w:ascii="仿宋_GB2312" w:hAnsi="仿宋_GB2312" w:eastAsia="仿宋_GB2312" w:cs="仿宋_GB2312"/>
                <w:spacing w:val="-10"/>
                <w:sz w:val="28"/>
                <w:szCs w:val="28"/>
                <w:lang w:val="en-US"/>
              </w:rPr>
              <w:t>及其工作部门</w:t>
            </w:r>
            <w:r>
              <w:rPr>
                <w:rFonts w:hint="eastAsia" w:ascii="仿宋_GB2312" w:hAnsi="仿宋_GB2312" w:eastAsia="仿宋_GB2312" w:cs="仿宋_GB2312"/>
                <w:spacing w:val="-10"/>
                <w:sz w:val="28"/>
                <w:szCs w:val="28"/>
              </w:rPr>
              <w:t>常年法律顾问的数</w:t>
            </w:r>
            <w:r>
              <w:rPr>
                <w:rFonts w:hint="eastAsia" w:ascii="仿宋_GB2312" w:hAnsi="仿宋_GB2312" w:eastAsia="仿宋_GB2312" w:cs="仿宋_GB2312"/>
                <w:spacing w:val="-25"/>
                <w:sz w:val="28"/>
                <w:szCs w:val="28"/>
              </w:rPr>
              <w:t>量。</w:t>
            </w:r>
            <w:r>
              <w:rPr>
                <w:rFonts w:hint="eastAsia" w:ascii="仿宋_GB2312" w:hAnsi="仿宋_GB2312" w:eastAsia="仿宋_GB2312" w:cs="仿宋_GB2312"/>
                <w:b/>
                <w:spacing w:val="-7"/>
                <w:sz w:val="28"/>
                <w:szCs w:val="28"/>
              </w:rPr>
              <w:t>律师事务所目前担任前述单位常年法律顾问的，每担任</w:t>
            </w:r>
            <w:r>
              <w:rPr>
                <w:rFonts w:hint="eastAsia" w:ascii="仿宋_GB2312" w:hAnsi="仿宋_GB2312" w:eastAsia="仿宋_GB2312" w:cs="仿宋_GB2312"/>
                <w:b/>
                <w:sz w:val="28"/>
                <w:szCs w:val="28"/>
              </w:rPr>
              <w:t>1</w:t>
            </w:r>
            <w:r>
              <w:rPr>
                <w:rFonts w:hint="eastAsia" w:ascii="仿宋_GB2312" w:hAnsi="仿宋_GB2312" w:eastAsia="仿宋_GB2312" w:cs="仿宋_GB2312"/>
                <w:b/>
                <w:spacing w:val="-17"/>
                <w:sz w:val="28"/>
                <w:szCs w:val="28"/>
              </w:rPr>
              <w:t>个得</w:t>
            </w:r>
            <w:r>
              <w:rPr>
                <w:rFonts w:hint="eastAsia" w:ascii="仿宋_GB2312" w:hAnsi="仿宋_GB2312" w:eastAsia="仿宋_GB2312" w:cs="仿宋_GB2312"/>
                <w:b/>
                <w:sz w:val="28"/>
                <w:szCs w:val="28"/>
              </w:rPr>
              <w:t>2分，本项最高得10分。</w:t>
            </w:r>
          </w:p>
          <w:p>
            <w:pPr>
              <w:pStyle w:val="8"/>
              <w:spacing w:before="3" w:line="600" w:lineRule="exact"/>
              <w:ind w:right="92" w:firstLine="524" w:firstLineChars="200"/>
              <w:rPr>
                <w:rFonts w:ascii="仿宋_GB2312" w:hAnsi="仿宋_GB2312" w:eastAsia="仿宋_GB2312" w:cs="仿宋_GB2312"/>
                <w:sz w:val="28"/>
                <w:szCs w:val="28"/>
              </w:rPr>
            </w:pPr>
            <w:r>
              <w:rPr>
                <w:rFonts w:hint="eastAsia" w:ascii="仿宋_GB2312" w:hAnsi="仿宋_GB2312" w:eastAsia="仿宋_GB2312" w:cs="仿宋_GB2312"/>
                <w:spacing w:val="-9"/>
                <w:sz w:val="28"/>
                <w:szCs w:val="28"/>
              </w:rPr>
              <w:t>注：提供《律师事务所有关情况一览表》</w:t>
            </w:r>
            <w:r>
              <w:rPr>
                <w:rFonts w:hint="eastAsia" w:ascii="仿宋_GB2312" w:hAnsi="仿宋_GB2312" w:eastAsia="仿宋_GB2312" w:cs="仿宋_GB2312"/>
                <w:sz w:val="28"/>
                <w:szCs w:val="28"/>
              </w:rPr>
              <w:t>（</w:t>
            </w:r>
            <w:r>
              <w:rPr>
                <w:rFonts w:hint="eastAsia" w:ascii="仿宋_GB2312" w:hAnsi="仿宋_GB2312" w:eastAsia="仿宋_GB2312" w:cs="仿宋_GB2312"/>
                <w:spacing w:val="-3"/>
                <w:sz w:val="28"/>
                <w:szCs w:val="28"/>
              </w:rPr>
              <w:t>格式见用户需求书</w:t>
            </w:r>
            <w:r>
              <w:rPr>
                <w:rFonts w:hint="eastAsia" w:ascii="仿宋_GB2312" w:hAnsi="仿宋_GB2312" w:eastAsia="仿宋_GB2312" w:cs="仿宋_GB2312"/>
                <w:spacing w:val="-5"/>
                <w:sz w:val="28"/>
                <w:szCs w:val="28"/>
              </w:rPr>
              <w:t>附件“报价的基本材料清单</w:t>
            </w:r>
            <w:r>
              <w:rPr>
                <w:rFonts w:hint="eastAsia" w:ascii="仿宋_GB2312" w:hAnsi="仿宋_GB2312" w:eastAsia="仿宋_GB2312" w:cs="仿宋_GB2312"/>
                <w:spacing w:val="-15"/>
                <w:sz w:val="28"/>
                <w:szCs w:val="28"/>
              </w:rPr>
              <w:t>”）</w:t>
            </w:r>
            <w:r>
              <w:rPr>
                <w:rFonts w:hint="eastAsia" w:ascii="仿宋_GB2312" w:hAnsi="仿宋_GB2312" w:eastAsia="仿宋_GB2312" w:cs="仿宋_GB2312"/>
                <w:spacing w:val="-5"/>
                <w:sz w:val="28"/>
                <w:szCs w:val="28"/>
              </w:rPr>
              <w:t>、本指标所述单位颁发的常年法律</w:t>
            </w:r>
            <w:r>
              <w:rPr>
                <w:rFonts w:hint="eastAsia" w:ascii="仿宋_GB2312" w:hAnsi="仿宋_GB2312" w:eastAsia="仿宋_GB2312" w:cs="仿宋_GB2312"/>
                <w:spacing w:val="4"/>
                <w:sz w:val="28"/>
                <w:szCs w:val="28"/>
              </w:rPr>
              <w:t>顾问聘书复印件或聘任文件复印件或有关政府常年法律顾问服务</w:t>
            </w:r>
            <w:r>
              <w:rPr>
                <w:rFonts w:hint="eastAsia" w:ascii="仿宋_GB2312" w:hAnsi="仿宋_GB2312" w:eastAsia="仿宋_GB2312" w:cs="仿宋_GB2312"/>
                <w:sz w:val="28"/>
                <w:szCs w:val="28"/>
              </w:rPr>
              <w:t>合同复印件。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3" w:hRule="atLeast"/>
        </w:trPr>
        <w:tc>
          <w:tcPr>
            <w:tcW w:w="654" w:type="dxa"/>
            <w:vAlign w:val="center"/>
          </w:tcPr>
          <w:p>
            <w:pPr>
              <w:pStyle w:val="8"/>
              <w:spacing w:line="600" w:lineRule="exact"/>
              <w:ind w:left="1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106" w:type="dxa"/>
            <w:vAlign w:val="center"/>
          </w:tcPr>
          <w:p>
            <w:pPr>
              <w:pStyle w:val="8"/>
              <w:spacing w:before="1" w:line="600" w:lineRule="exact"/>
              <w:ind w:left="108" w:right="69"/>
              <w:rPr>
                <w:rFonts w:ascii="仿宋_GB2312" w:hAnsi="仿宋_GB2312" w:eastAsia="仿宋_GB2312" w:cs="仿宋_GB2312"/>
                <w:sz w:val="28"/>
                <w:szCs w:val="28"/>
              </w:rPr>
            </w:pPr>
            <w:r>
              <w:rPr>
                <w:rFonts w:hint="eastAsia" w:ascii="仿宋_GB2312" w:hAnsi="仿宋_GB2312" w:eastAsia="仿宋_GB2312" w:cs="仿宋_GB2312"/>
                <w:sz w:val="28"/>
                <w:szCs w:val="28"/>
              </w:rPr>
              <w:t>律师事务所近三</w:t>
            </w:r>
            <w:r>
              <w:rPr>
                <w:rFonts w:hint="eastAsia" w:ascii="仿宋_GB2312" w:hAnsi="仿宋_GB2312" w:eastAsia="仿宋_GB2312" w:cs="仿宋_GB2312"/>
                <w:spacing w:val="28"/>
                <w:sz w:val="28"/>
                <w:szCs w:val="28"/>
              </w:rPr>
              <w:t>年</w:t>
            </w:r>
            <w:r>
              <w:rPr>
                <w:rFonts w:hint="eastAsia" w:ascii="仿宋_GB2312" w:hAnsi="仿宋_GB2312" w:eastAsia="仿宋_GB2312" w:cs="仿宋_GB2312"/>
                <w:sz w:val="28"/>
                <w:szCs w:val="28"/>
              </w:rPr>
              <w:t>（2018</w:t>
            </w:r>
            <w:r>
              <w:rPr>
                <w:rFonts w:hint="eastAsia" w:ascii="仿宋_GB2312" w:hAnsi="仿宋_GB2312" w:eastAsia="仿宋_GB2312" w:cs="仿宋_GB2312"/>
                <w:spacing w:val="22"/>
                <w:sz w:val="28"/>
                <w:szCs w:val="28"/>
              </w:rPr>
              <w:t>年以</w:t>
            </w:r>
            <w:r>
              <w:rPr>
                <w:rFonts w:hint="eastAsia" w:ascii="仿宋_GB2312" w:hAnsi="仿宋_GB2312" w:eastAsia="仿宋_GB2312" w:cs="仿宋_GB2312"/>
                <w:sz w:val="28"/>
                <w:szCs w:val="28"/>
              </w:rPr>
              <w:t>来）获得了省级、市级司法行政部门授予的优秀律师事务所</w:t>
            </w:r>
            <w:r>
              <w:rPr>
                <w:rFonts w:hint="eastAsia" w:ascii="仿宋_GB2312" w:hAnsi="仿宋_GB2312" w:eastAsia="仿宋_GB2312" w:cs="仿宋_GB2312"/>
                <w:spacing w:val="-2"/>
                <w:sz w:val="28"/>
                <w:szCs w:val="28"/>
              </w:rPr>
              <w:t>情况</w:t>
            </w:r>
          </w:p>
        </w:tc>
        <w:tc>
          <w:tcPr>
            <w:tcW w:w="666" w:type="dxa"/>
            <w:vAlign w:val="center"/>
          </w:tcPr>
          <w:p>
            <w:pPr>
              <w:pStyle w:val="8"/>
              <w:spacing w:line="600" w:lineRule="exact"/>
              <w:ind w:left="6"/>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6676" w:type="dxa"/>
            <w:vAlign w:val="center"/>
          </w:tcPr>
          <w:p>
            <w:pPr>
              <w:pStyle w:val="8"/>
              <w:spacing w:before="137" w:line="600" w:lineRule="exact"/>
              <w:ind w:right="95" w:firstLine="560" w:firstLineChars="200"/>
              <w:rPr>
                <w:rFonts w:ascii="仿宋_GB2312" w:hAnsi="仿宋_GB2312" w:eastAsia="仿宋_GB2312" w:cs="仿宋_GB2312"/>
                <w:b/>
                <w:sz w:val="28"/>
                <w:szCs w:val="28"/>
              </w:rPr>
            </w:pPr>
            <w:r>
              <w:rPr>
                <w:rFonts w:hint="eastAsia" w:ascii="仿宋_GB2312" w:hAnsi="仿宋_GB2312" w:eastAsia="仿宋_GB2312" w:cs="仿宋_GB2312"/>
                <w:sz w:val="28"/>
                <w:szCs w:val="28"/>
              </w:rPr>
              <w:t>律师事务所近三年（2018</w:t>
            </w:r>
            <w:r>
              <w:rPr>
                <w:rFonts w:hint="eastAsia" w:ascii="仿宋_GB2312" w:hAnsi="仿宋_GB2312" w:eastAsia="仿宋_GB2312" w:cs="仿宋_GB2312"/>
                <w:spacing w:val="9"/>
                <w:sz w:val="28"/>
                <w:szCs w:val="28"/>
              </w:rPr>
              <w:t>年以来</w:t>
            </w:r>
            <w:r>
              <w:rPr>
                <w:rFonts w:hint="eastAsia" w:ascii="仿宋_GB2312" w:hAnsi="仿宋_GB2312" w:eastAsia="仿宋_GB2312" w:cs="仿宋_GB2312"/>
                <w:sz w:val="28"/>
                <w:szCs w:val="28"/>
              </w:rPr>
              <w:t>）</w:t>
            </w:r>
            <w:r>
              <w:rPr>
                <w:rFonts w:hint="eastAsia" w:ascii="仿宋_GB2312" w:hAnsi="仿宋_GB2312" w:eastAsia="仿宋_GB2312" w:cs="仿宋_GB2312"/>
                <w:b/>
                <w:spacing w:val="-2"/>
                <w:sz w:val="28"/>
                <w:szCs w:val="28"/>
              </w:rPr>
              <w:t>获得了</w:t>
            </w:r>
            <w:r>
              <w:rPr>
                <w:rFonts w:hint="eastAsia" w:ascii="仿宋_GB2312" w:hAnsi="仿宋_GB2312" w:eastAsia="仿宋_GB2312" w:cs="仿宋_GB2312"/>
                <w:b/>
                <w:spacing w:val="-2"/>
                <w:sz w:val="28"/>
                <w:szCs w:val="28"/>
                <w:lang w:val="en-US"/>
              </w:rPr>
              <w:t>省级、市级司法行政部门</w:t>
            </w:r>
            <w:r>
              <w:rPr>
                <w:rFonts w:hint="eastAsia" w:ascii="仿宋_GB2312" w:hAnsi="仿宋_GB2312" w:eastAsia="仿宋_GB2312" w:cs="仿宋_GB2312"/>
                <w:b/>
                <w:spacing w:val="-2"/>
                <w:sz w:val="28"/>
                <w:szCs w:val="28"/>
              </w:rPr>
              <w:t>授予的</w:t>
            </w:r>
            <w:r>
              <w:rPr>
                <w:rFonts w:hint="eastAsia" w:ascii="仿宋_GB2312" w:hAnsi="仿宋_GB2312" w:eastAsia="仿宋_GB2312" w:cs="仿宋_GB2312"/>
                <w:b/>
                <w:spacing w:val="-3"/>
                <w:sz w:val="28"/>
                <w:szCs w:val="28"/>
              </w:rPr>
              <w:t>优秀律师事务所的，得</w:t>
            </w:r>
            <w:r>
              <w:rPr>
                <w:rFonts w:hint="eastAsia" w:ascii="仿宋_GB2312" w:hAnsi="仿宋_GB2312" w:eastAsia="仿宋_GB2312" w:cs="仿宋_GB2312"/>
                <w:b/>
                <w:sz w:val="28"/>
                <w:szCs w:val="28"/>
              </w:rPr>
              <w:t>5</w:t>
            </w:r>
            <w:r>
              <w:rPr>
                <w:rFonts w:hint="eastAsia" w:ascii="仿宋_GB2312" w:hAnsi="仿宋_GB2312" w:eastAsia="仿宋_GB2312" w:cs="仿宋_GB2312"/>
                <w:b/>
                <w:spacing w:val="-8"/>
                <w:sz w:val="28"/>
                <w:szCs w:val="28"/>
              </w:rPr>
              <w:t>分；</w:t>
            </w:r>
            <w:r>
              <w:rPr>
                <w:rFonts w:hint="eastAsia" w:ascii="仿宋_GB2312" w:hAnsi="仿宋_GB2312" w:eastAsia="仿宋_GB2312" w:cs="仿宋_GB2312"/>
                <w:b/>
                <w:spacing w:val="-3"/>
                <w:sz w:val="28"/>
                <w:szCs w:val="28"/>
              </w:rPr>
              <w:t>没有</w:t>
            </w:r>
            <w:r>
              <w:rPr>
                <w:rFonts w:hint="eastAsia" w:ascii="仿宋_GB2312" w:hAnsi="仿宋_GB2312" w:eastAsia="仿宋_GB2312" w:cs="仿宋_GB2312"/>
                <w:b/>
                <w:spacing w:val="-2"/>
                <w:sz w:val="28"/>
                <w:szCs w:val="28"/>
              </w:rPr>
              <w:t>的，不得分。</w:t>
            </w:r>
          </w:p>
          <w:p>
            <w:pPr>
              <w:pStyle w:val="8"/>
              <w:spacing w:before="4"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注：提供有关荣誉证书复印件或授予荣誉文件复印件。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9" w:hRule="atLeast"/>
        </w:trPr>
        <w:tc>
          <w:tcPr>
            <w:tcW w:w="654" w:type="dxa"/>
            <w:vAlign w:val="center"/>
          </w:tcPr>
          <w:p>
            <w:pPr>
              <w:pStyle w:val="8"/>
              <w:spacing w:before="152" w:line="600" w:lineRule="exact"/>
              <w:ind w:left="1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106" w:type="dxa"/>
            <w:vAlign w:val="center"/>
          </w:tcPr>
          <w:p>
            <w:pPr>
              <w:pStyle w:val="8"/>
              <w:spacing w:before="1"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牵头负责本项目的律师（以下简称项目律师）的</w:t>
            </w:r>
            <w:r>
              <w:rPr>
                <w:rFonts w:hint="eastAsia" w:ascii="仿宋_GB2312" w:hAnsi="仿宋_GB2312" w:eastAsia="仿宋_GB2312" w:cs="仿宋_GB2312"/>
                <w:sz w:val="28"/>
                <w:szCs w:val="28"/>
                <w:lang w:val="en-US"/>
              </w:rPr>
              <w:t>学历</w:t>
            </w:r>
            <w:r>
              <w:rPr>
                <w:rFonts w:hint="eastAsia" w:ascii="仿宋_GB2312" w:hAnsi="仿宋_GB2312" w:eastAsia="仿宋_GB2312" w:cs="仿宋_GB2312"/>
                <w:sz w:val="28"/>
                <w:szCs w:val="28"/>
              </w:rPr>
              <w:t>情况</w:t>
            </w:r>
          </w:p>
        </w:tc>
        <w:tc>
          <w:tcPr>
            <w:tcW w:w="666" w:type="dxa"/>
            <w:vAlign w:val="center"/>
          </w:tcPr>
          <w:p>
            <w:pPr>
              <w:pStyle w:val="8"/>
              <w:spacing w:before="152" w:line="600" w:lineRule="exact"/>
              <w:ind w:left="6"/>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6676" w:type="dxa"/>
            <w:vAlign w:val="center"/>
          </w:tcPr>
          <w:p>
            <w:pPr>
              <w:pStyle w:val="8"/>
              <w:spacing w:before="1" w:line="600" w:lineRule="exact"/>
              <w:ind w:firstLine="518" w:firstLineChars="200"/>
              <w:rPr>
                <w:rFonts w:ascii="仿宋_GB2312" w:hAnsi="仿宋_GB2312" w:eastAsia="仿宋_GB2312" w:cs="仿宋_GB2312"/>
                <w:b/>
                <w:sz w:val="28"/>
                <w:szCs w:val="28"/>
              </w:rPr>
            </w:pPr>
            <w:r>
              <w:rPr>
                <w:rFonts w:hint="eastAsia" w:ascii="仿宋_GB2312" w:hAnsi="仿宋_GB2312" w:eastAsia="仿宋_GB2312" w:cs="仿宋_GB2312"/>
                <w:b/>
                <w:spacing w:val="-11"/>
                <w:sz w:val="28"/>
                <w:szCs w:val="28"/>
              </w:rPr>
              <w:t>具有法学硕士或者法</w:t>
            </w:r>
            <w:r>
              <w:rPr>
                <w:rFonts w:hint="eastAsia" w:ascii="仿宋_GB2312" w:hAnsi="仿宋_GB2312" w:eastAsia="仿宋_GB2312" w:cs="仿宋_GB2312"/>
                <w:b/>
                <w:spacing w:val="-9"/>
                <w:sz w:val="28"/>
                <w:szCs w:val="28"/>
              </w:rPr>
              <w:t>律硕士学位的，得</w:t>
            </w:r>
            <w:r>
              <w:rPr>
                <w:rFonts w:hint="eastAsia" w:ascii="仿宋_GB2312" w:hAnsi="仿宋_GB2312" w:eastAsia="仿宋_GB2312" w:cs="仿宋_GB2312"/>
                <w:b/>
                <w:sz w:val="28"/>
                <w:szCs w:val="28"/>
                <w:lang w:val="en-US"/>
              </w:rPr>
              <w:t>3</w:t>
            </w:r>
            <w:r>
              <w:rPr>
                <w:rFonts w:hint="eastAsia" w:ascii="仿宋_GB2312" w:hAnsi="仿宋_GB2312" w:eastAsia="仿宋_GB2312" w:cs="仿宋_GB2312"/>
                <w:b/>
                <w:spacing w:val="-13"/>
                <w:sz w:val="28"/>
                <w:szCs w:val="28"/>
              </w:rPr>
              <w:t>分；具有法学学士学位的，得</w:t>
            </w:r>
            <w:r>
              <w:rPr>
                <w:rFonts w:hint="eastAsia" w:ascii="仿宋_GB2312" w:hAnsi="仿宋_GB2312" w:eastAsia="仿宋_GB2312" w:cs="仿宋_GB2312"/>
                <w:b/>
                <w:sz w:val="28"/>
                <w:szCs w:val="28"/>
                <w:lang w:val="en-US"/>
              </w:rPr>
              <w:t>2</w:t>
            </w:r>
            <w:r>
              <w:rPr>
                <w:rFonts w:hint="eastAsia" w:ascii="仿宋_GB2312" w:hAnsi="仿宋_GB2312" w:eastAsia="仿宋_GB2312" w:cs="仿宋_GB2312"/>
                <w:b/>
                <w:spacing w:val="-13"/>
                <w:sz w:val="28"/>
                <w:szCs w:val="28"/>
              </w:rPr>
              <w:t>分；其他</w:t>
            </w:r>
            <w:r>
              <w:rPr>
                <w:rFonts w:hint="eastAsia" w:ascii="仿宋_GB2312" w:hAnsi="仿宋_GB2312" w:eastAsia="仿宋_GB2312" w:cs="仿宋_GB2312"/>
                <w:b/>
                <w:spacing w:val="-13"/>
                <w:sz w:val="28"/>
                <w:szCs w:val="28"/>
                <w:lang w:val="en-US"/>
              </w:rPr>
              <w:t>得1</w:t>
            </w:r>
            <w:r>
              <w:rPr>
                <w:rFonts w:hint="eastAsia" w:ascii="仿宋_GB2312" w:hAnsi="仿宋_GB2312" w:eastAsia="仿宋_GB2312" w:cs="仿宋_GB2312"/>
                <w:b/>
                <w:sz w:val="28"/>
                <w:szCs w:val="28"/>
              </w:rPr>
              <w:t>分。</w:t>
            </w:r>
          </w:p>
          <w:p>
            <w:pPr>
              <w:pStyle w:val="8"/>
              <w:spacing w:before="1"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注：提供个人</w:t>
            </w:r>
            <w:r>
              <w:rPr>
                <w:rFonts w:hint="eastAsia" w:ascii="仿宋_GB2312" w:hAnsi="仿宋_GB2312" w:eastAsia="仿宋_GB2312" w:cs="仿宋_GB2312"/>
                <w:sz w:val="28"/>
                <w:szCs w:val="28"/>
                <w:lang w:val="en-US"/>
              </w:rPr>
              <w:t>学历（</w:t>
            </w:r>
            <w:r>
              <w:rPr>
                <w:rFonts w:hint="eastAsia" w:ascii="仿宋_GB2312" w:hAnsi="仿宋_GB2312" w:eastAsia="仿宋_GB2312" w:cs="仿宋_GB2312"/>
                <w:sz w:val="28"/>
                <w:szCs w:val="28"/>
              </w:rPr>
              <w:t>学位）证书复印件。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9" w:hRule="atLeast"/>
        </w:trPr>
        <w:tc>
          <w:tcPr>
            <w:tcW w:w="654" w:type="dxa"/>
            <w:vAlign w:val="center"/>
          </w:tcPr>
          <w:p>
            <w:pPr>
              <w:pStyle w:val="8"/>
              <w:spacing w:before="152" w:line="600" w:lineRule="exact"/>
              <w:ind w:left="1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106" w:type="dxa"/>
            <w:vAlign w:val="center"/>
          </w:tcPr>
          <w:p>
            <w:pPr>
              <w:pStyle w:val="8"/>
              <w:spacing w:before="1"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项目律师曾经在国家机关从事法律工作的经历情况</w:t>
            </w:r>
          </w:p>
        </w:tc>
        <w:tc>
          <w:tcPr>
            <w:tcW w:w="666" w:type="dxa"/>
            <w:vAlign w:val="center"/>
          </w:tcPr>
          <w:p>
            <w:pPr>
              <w:pStyle w:val="8"/>
              <w:spacing w:before="152" w:line="600" w:lineRule="exact"/>
              <w:ind w:left="6"/>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5</w:t>
            </w:r>
          </w:p>
        </w:tc>
        <w:tc>
          <w:tcPr>
            <w:tcW w:w="6676" w:type="dxa"/>
            <w:vAlign w:val="center"/>
          </w:tcPr>
          <w:p>
            <w:pPr>
              <w:pStyle w:val="8"/>
              <w:spacing w:before="1" w:line="600" w:lineRule="exact"/>
              <w:ind w:right="-15" w:firstLine="532" w:firstLineChars="200"/>
              <w:rPr>
                <w:rFonts w:ascii="仿宋_GB2312" w:hAnsi="仿宋_GB2312" w:eastAsia="仿宋_GB2312" w:cs="仿宋_GB2312"/>
                <w:b/>
                <w:spacing w:val="-19"/>
                <w:sz w:val="28"/>
                <w:szCs w:val="28"/>
              </w:rPr>
            </w:pPr>
            <w:r>
              <w:rPr>
                <w:rFonts w:hint="eastAsia" w:ascii="仿宋_GB2312" w:hAnsi="仿宋_GB2312" w:eastAsia="仿宋_GB2312" w:cs="仿宋_GB2312"/>
                <w:spacing w:val="-7"/>
                <w:sz w:val="28"/>
                <w:szCs w:val="28"/>
              </w:rPr>
              <w:t>具有在国家机关从事法律工作</w:t>
            </w:r>
            <w:r>
              <w:rPr>
                <w:rFonts w:hint="eastAsia" w:ascii="仿宋_GB2312" w:hAnsi="仿宋_GB2312" w:eastAsia="仿宋_GB2312" w:cs="仿宋_GB2312"/>
                <w:b/>
                <w:sz w:val="28"/>
                <w:szCs w:val="28"/>
              </w:rPr>
              <w:t>10</w:t>
            </w:r>
            <w:r>
              <w:rPr>
                <w:rFonts w:hint="eastAsia" w:ascii="仿宋_GB2312" w:hAnsi="仿宋_GB2312" w:eastAsia="仿宋_GB2312" w:cs="仿宋_GB2312"/>
                <w:b/>
                <w:spacing w:val="-16"/>
                <w:sz w:val="28"/>
                <w:szCs w:val="28"/>
              </w:rPr>
              <w:t>年以上工作经验的，得</w:t>
            </w:r>
            <w:r>
              <w:rPr>
                <w:rFonts w:hint="eastAsia" w:ascii="仿宋_GB2312" w:hAnsi="仿宋_GB2312" w:eastAsia="仿宋_GB2312" w:cs="仿宋_GB2312"/>
                <w:b/>
                <w:sz w:val="28"/>
                <w:szCs w:val="28"/>
                <w:lang w:val="en-US"/>
              </w:rPr>
              <w:t>5</w:t>
            </w:r>
            <w:r>
              <w:rPr>
                <w:rFonts w:hint="eastAsia" w:ascii="仿宋_GB2312" w:hAnsi="仿宋_GB2312" w:eastAsia="仿宋_GB2312" w:cs="仿宋_GB2312"/>
                <w:b/>
                <w:spacing w:val="-17"/>
                <w:sz w:val="28"/>
                <w:szCs w:val="28"/>
              </w:rPr>
              <w:t>分；</w:t>
            </w:r>
            <w:r>
              <w:rPr>
                <w:rFonts w:hint="eastAsia" w:ascii="仿宋_GB2312" w:hAnsi="仿宋_GB2312" w:eastAsia="仿宋_GB2312" w:cs="仿宋_GB2312"/>
                <w:b/>
                <w:sz w:val="28"/>
                <w:szCs w:val="28"/>
              </w:rPr>
              <w:t>5</w:t>
            </w:r>
            <w:r>
              <w:rPr>
                <w:rFonts w:hint="eastAsia" w:ascii="仿宋_GB2312" w:hAnsi="仿宋_GB2312" w:eastAsia="仿宋_GB2312" w:cs="仿宋_GB2312"/>
                <w:b/>
                <w:spacing w:val="-17"/>
                <w:sz w:val="28"/>
                <w:szCs w:val="28"/>
              </w:rPr>
              <w:t>年以上未满</w:t>
            </w:r>
            <w:r>
              <w:rPr>
                <w:rFonts w:hint="eastAsia" w:ascii="仿宋_GB2312" w:hAnsi="仿宋_GB2312" w:eastAsia="仿宋_GB2312" w:cs="仿宋_GB2312"/>
                <w:b/>
                <w:sz w:val="28"/>
                <w:szCs w:val="28"/>
              </w:rPr>
              <w:t>10</w:t>
            </w:r>
            <w:r>
              <w:rPr>
                <w:rFonts w:hint="eastAsia" w:ascii="仿宋_GB2312" w:hAnsi="仿宋_GB2312" w:eastAsia="仿宋_GB2312" w:cs="仿宋_GB2312"/>
                <w:b/>
                <w:spacing w:val="-23"/>
                <w:sz w:val="28"/>
                <w:szCs w:val="28"/>
              </w:rPr>
              <w:t>年的，得</w:t>
            </w:r>
            <w:r>
              <w:rPr>
                <w:rFonts w:hint="eastAsia" w:ascii="仿宋_GB2312" w:hAnsi="仿宋_GB2312" w:eastAsia="仿宋_GB2312" w:cs="仿宋_GB2312"/>
                <w:b/>
                <w:sz w:val="28"/>
                <w:szCs w:val="28"/>
                <w:lang w:val="en-US"/>
              </w:rPr>
              <w:t>3</w:t>
            </w:r>
            <w:r>
              <w:rPr>
                <w:rFonts w:hint="eastAsia" w:ascii="仿宋_GB2312" w:hAnsi="仿宋_GB2312" w:eastAsia="仿宋_GB2312" w:cs="仿宋_GB2312"/>
                <w:b/>
                <w:spacing w:val="-22"/>
                <w:sz w:val="28"/>
                <w:szCs w:val="28"/>
              </w:rPr>
              <w:t>分；</w:t>
            </w:r>
            <w:r>
              <w:rPr>
                <w:rFonts w:hint="eastAsia" w:ascii="仿宋_GB2312" w:hAnsi="仿宋_GB2312" w:eastAsia="仿宋_GB2312" w:cs="仿宋_GB2312"/>
                <w:b/>
                <w:spacing w:val="-10"/>
                <w:sz w:val="28"/>
                <w:szCs w:val="28"/>
              </w:rPr>
              <w:t>1</w:t>
            </w:r>
            <w:r>
              <w:rPr>
                <w:rFonts w:hint="eastAsia" w:ascii="仿宋_GB2312" w:hAnsi="仿宋_GB2312" w:eastAsia="仿宋_GB2312" w:cs="仿宋_GB2312"/>
                <w:b/>
                <w:spacing w:val="-17"/>
                <w:sz w:val="28"/>
                <w:szCs w:val="28"/>
              </w:rPr>
              <w:t>年以上未满</w:t>
            </w:r>
            <w:r>
              <w:rPr>
                <w:rFonts w:hint="eastAsia" w:ascii="仿宋_GB2312" w:hAnsi="仿宋_GB2312" w:eastAsia="仿宋_GB2312" w:cs="仿宋_GB2312"/>
                <w:b/>
                <w:sz w:val="28"/>
                <w:szCs w:val="28"/>
              </w:rPr>
              <w:t>5</w:t>
            </w:r>
            <w:r>
              <w:rPr>
                <w:rFonts w:hint="eastAsia" w:ascii="仿宋_GB2312" w:hAnsi="仿宋_GB2312" w:eastAsia="仿宋_GB2312" w:cs="仿宋_GB2312"/>
                <w:b/>
                <w:spacing w:val="-23"/>
                <w:sz w:val="28"/>
                <w:szCs w:val="28"/>
              </w:rPr>
              <w:t>年的，得</w:t>
            </w:r>
            <w:r>
              <w:rPr>
                <w:rFonts w:hint="eastAsia" w:ascii="仿宋_GB2312" w:hAnsi="仿宋_GB2312" w:eastAsia="仿宋_GB2312" w:cs="仿宋_GB2312"/>
                <w:b/>
                <w:sz w:val="28"/>
                <w:szCs w:val="28"/>
              </w:rPr>
              <w:t>1</w:t>
            </w:r>
            <w:r>
              <w:rPr>
                <w:rFonts w:hint="eastAsia" w:ascii="仿宋_GB2312" w:hAnsi="仿宋_GB2312" w:eastAsia="仿宋_GB2312" w:cs="仿宋_GB2312"/>
                <w:b/>
                <w:spacing w:val="-19"/>
                <w:sz w:val="28"/>
                <w:szCs w:val="28"/>
              </w:rPr>
              <w:t>分；其他不得分。</w:t>
            </w:r>
          </w:p>
          <w:p>
            <w:pPr>
              <w:pStyle w:val="8"/>
              <w:spacing w:before="1" w:line="600" w:lineRule="exact"/>
              <w:ind w:right="-15"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注：提供有关工作经历的情况说明。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654" w:type="dxa"/>
            <w:vAlign w:val="center"/>
          </w:tcPr>
          <w:p>
            <w:pPr>
              <w:pStyle w:val="8"/>
              <w:spacing w:line="600" w:lineRule="exact"/>
              <w:ind w:left="1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106" w:type="dxa"/>
            <w:vAlign w:val="center"/>
          </w:tcPr>
          <w:p>
            <w:pPr>
              <w:pStyle w:val="8"/>
              <w:spacing w:before="170"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项目律师目前担任政府常年法律顾问的情况</w:t>
            </w:r>
          </w:p>
        </w:tc>
        <w:tc>
          <w:tcPr>
            <w:tcW w:w="666" w:type="dxa"/>
            <w:vAlign w:val="center"/>
          </w:tcPr>
          <w:p>
            <w:pPr>
              <w:pStyle w:val="8"/>
              <w:spacing w:line="600" w:lineRule="exact"/>
              <w:ind w:left="6"/>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10</w:t>
            </w:r>
          </w:p>
        </w:tc>
        <w:tc>
          <w:tcPr>
            <w:tcW w:w="6676" w:type="dxa"/>
            <w:vAlign w:val="center"/>
          </w:tcPr>
          <w:p>
            <w:pPr>
              <w:pStyle w:val="8"/>
              <w:spacing w:before="3" w:line="600" w:lineRule="exact"/>
              <w:ind w:left="106" w:firstLine="536" w:firstLineChars="200"/>
              <w:rPr>
                <w:rFonts w:ascii="仿宋_GB2312" w:hAnsi="仿宋_GB2312" w:eastAsia="仿宋_GB2312" w:cs="仿宋_GB2312"/>
                <w:b/>
                <w:sz w:val="28"/>
                <w:szCs w:val="28"/>
              </w:rPr>
            </w:pPr>
            <w:r>
              <w:rPr>
                <w:rFonts w:hint="eastAsia" w:ascii="仿宋_GB2312" w:hAnsi="仿宋_GB2312" w:eastAsia="仿宋_GB2312" w:cs="仿宋_GB2312"/>
                <w:spacing w:val="-6"/>
                <w:sz w:val="28"/>
                <w:szCs w:val="28"/>
              </w:rPr>
              <w:t>项目律师目前担任</w:t>
            </w:r>
            <w:r>
              <w:rPr>
                <w:rFonts w:hint="eastAsia" w:ascii="仿宋_GB2312" w:hAnsi="仿宋_GB2312" w:eastAsia="仿宋_GB2312" w:cs="仿宋_GB2312"/>
                <w:spacing w:val="-9"/>
                <w:sz w:val="28"/>
                <w:szCs w:val="28"/>
              </w:rPr>
              <w:t>省级政府、地级以上市政府</w:t>
            </w:r>
            <w:r>
              <w:rPr>
                <w:rFonts w:hint="eastAsia" w:ascii="仿宋_GB2312" w:hAnsi="仿宋_GB2312" w:eastAsia="仿宋_GB2312" w:cs="仿宋_GB2312"/>
                <w:spacing w:val="-9"/>
                <w:sz w:val="28"/>
                <w:szCs w:val="28"/>
                <w:lang w:val="en-US"/>
              </w:rPr>
              <w:t>及其工作部门</w:t>
            </w:r>
            <w:r>
              <w:rPr>
                <w:rFonts w:hint="eastAsia" w:ascii="仿宋_GB2312" w:hAnsi="仿宋_GB2312" w:eastAsia="仿宋_GB2312" w:cs="仿宋_GB2312"/>
                <w:spacing w:val="-9"/>
                <w:sz w:val="28"/>
                <w:szCs w:val="28"/>
              </w:rPr>
              <w:t>常年法律顾问的数量</w:t>
            </w:r>
            <w:r>
              <w:rPr>
                <w:rFonts w:hint="eastAsia" w:ascii="仿宋_GB2312" w:hAnsi="仿宋_GB2312" w:eastAsia="仿宋_GB2312" w:cs="仿宋_GB2312"/>
                <w:spacing w:val="-17"/>
                <w:sz w:val="28"/>
                <w:szCs w:val="28"/>
              </w:rPr>
              <w:t>情况。</w:t>
            </w:r>
            <w:r>
              <w:rPr>
                <w:rFonts w:hint="eastAsia" w:ascii="仿宋_GB2312" w:hAnsi="仿宋_GB2312" w:eastAsia="仿宋_GB2312" w:cs="仿宋_GB2312"/>
                <w:b/>
                <w:spacing w:val="-7"/>
                <w:sz w:val="28"/>
                <w:szCs w:val="28"/>
              </w:rPr>
              <w:t>项目律师目前担任前述单位常年法律顾问的，每担任</w:t>
            </w:r>
            <w:r>
              <w:rPr>
                <w:rFonts w:hint="eastAsia" w:ascii="仿宋_GB2312" w:hAnsi="仿宋_GB2312" w:eastAsia="仿宋_GB2312" w:cs="仿宋_GB2312"/>
                <w:b/>
                <w:sz w:val="28"/>
                <w:szCs w:val="28"/>
              </w:rPr>
              <w:t>1</w:t>
            </w:r>
            <w:r>
              <w:rPr>
                <w:rFonts w:hint="eastAsia" w:ascii="仿宋_GB2312" w:hAnsi="仿宋_GB2312" w:eastAsia="仿宋_GB2312" w:cs="仿宋_GB2312"/>
                <w:b/>
                <w:spacing w:val="-16"/>
                <w:sz w:val="28"/>
                <w:szCs w:val="28"/>
              </w:rPr>
              <w:t>个得</w:t>
            </w:r>
            <w:r>
              <w:rPr>
                <w:rFonts w:hint="eastAsia" w:ascii="仿宋_GB2312" w:hAnsi="仿宋_GB2312" w:eastAsia="仿宋_GB2312" w:cs="仿宋_GB2312"/>
                <w:b/>
                <w:sz w:val="28"/>
                <w:szCs w:val="28"/>
              </w:rPr>
              <w:t>2分，本项最高得</w:t>
            </w:r>
            <w:r>
              <w:rPr>
                <w:rFonts w:hint="eastAsia" w:ascii="仿宋_GB2312" w:hAnsi="仿宋_GB2312" w:eastAsia="仿宋_GB2312" w:cs="仿宋_GB2312"/>
                <w:b/>
                <w:sz w:val="28"/>
                <w:szCs w:val="28"/>
                <w:lang w:val="en-US"/>
              </w:rPr>
              <w:t>10</w:t>
            </w:r>
            <w:r>
              <w:rPr>
                <w:rFonts w:hint="eastAsia" w:ascii="仿宋_GB2312" w:hAnsi="仿宋_GB2312" w:eastAsia="仿宋_GB2312" w:cs="仿宋_GB2312"/>
                <w:b/>
                <w:sz w:val="28"/>
                <w:szCs w:val="28"/>
              </w:rPr>
              <w:t>分。</w:t>
            </w:r>
          </w:p>
          <w:p>
            <w:pPr>
              <w:pStyle w:val="8"/>
              <w:spacing w:before="3" w:line="600" w:lineRule="exact"/>
              <w:ind w:left="106" w:firstLine="524" w:firstLineChars="200"/>
              <w:rPr>
                <w:rFonts w:ascii="仿宋_GB2312" w:hAnsi="仿宋_GB2312" w:eastAsia="仿宋_GB2312" w:cs="仿宋_GB2312"/>
                <w:sz w:val="28"/>
                <w:szCs w:val="28"/>
              </w:rPr>
            </w:pPr>
            <w:r>
              <w:rPr>
                <w:rFonts w:hint="eastAsia" w:ascii="仿宋_GB2312" w:hAnsi="仿宋_GB2312" w:eastAsia="仿宋_GB2312" w:cs="仿宋_GB2312"/>
                <w:spacing w:val="-9"/>
                <w:sz w:val="28"/>
                <w:szCs w:val="28"/>
              </w:rPr>
              <w:t>注：提供《项目律师基本情况一览表》（格式见用户需求书附件“投标的基本材料清单”）、本指标所述单位颁发的常年法律顾问聘书复印件或聘任文件复印件或有关政府常年法律顾问服务合同复印件。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56" w:hRule="atLeast"/>
        </w:trPr>
        <w:tc>
          <w:tcPr>
            <w:tcW w:w="654" w:type="dxa"/>
            <w:vAlign w:val="center"/>
          </w:tcPr>
          <w:p>
            <w:pPr>
              <w:pStyle w:val="8"/>
              <w:spacing w:line="600" w:lineRule="exact"/>
              <w:ind w:left="10"/>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6</w:t>
            </w:r>
          </w:p>
        </w:tc>
        <w:tc>
          <w:tcPr>
            <w:tcW w:w="2106" w:type="dxa"/>
            <w:vAlign w:val="center"/>
          </w:tcPr>
          <w:p>
            <w:pPr>
              <w:pStyle w:val="8"/>
              <w:spacing w:before="1" w:line="600" w:lineRule="exact"/>
              <w:ind w:left="108"/>
              <w:rPr>
                <w:rFonts w:ascii="仿宋_GB2312" w:hAnsi="仿宋_GB2312" w:eastAsia="仿宋_GB2312" w:cs="仿宋_GB2312"/>
                <w:sz w:val="28"/>
                <w:szCs w:val="28"/>
              </w:rPr>
            </w:pPr>
            <w:r>
              <w:rPr>
                <w:rFonts w:hint="eastAsia" w:ascii="仿宋_GB2312" w:hAnsi="仿宋_GB2312" w:eastAsia="仿宋_GB2312" w:cs="仿宋_GB2312"/>
                <w:spacing w:val="35"/>
                <w:sz w:val="28"/>
                <w:szCs w:val="28"/>
              </w:rPr>
              <w:t>服务团队律师</w:t>
            </w:r>
            <w:r>
              <w:rPr>
                <w:rFonts w:hint="eastAsia" w:ascii="仿宋_GB2312" w:hAnsi="仿宋_GB2312" w:eastAsia="仿宋_GB2312" w:cs="仿宋_GB2312"/>
                <w:sz w:val="28"/>
                <w:szCs w:val="28"/>
              </w:rPr>
              <w:t>（</w:t>
            </w:r>
            <w:r>
              <w:rPr>
                <w:rFonts w:hint="eastAsia" w:ascii="仿宋_GB2312" w:hAnsi="仿宋_GB2312" w:eastAsia="仿宋_GB2312" w:cs="仿宋_GB2312"/>
                <w:spacing w:val="-4"/>
                <w:sz w:val="28"/>
                <w:szCs w:val="28"/>
              </w:rPr>
              <w:t>不包括项目律</w:t>
            </w:r>
            <w:r>
              <w:rPr>
                <w:rFonts w:hint="eastAsia" w:ascii="仿宋_GB2312" w:hAnsi="仿宋_GB2312" w:eastAsia="仿宋_GB2312" w:cs="仿宋_GB2312"/>
                <w:spacing w:val="-3"/>
                <w:sz w:val="28"/>
                <w:szCs w:val="28"/>
              </w:rPr>
              <w:t>师、驻场服务律</w:t>
            </w:r>
            <w:r>
              <w:rPr>
                <w:rFonts w:hint="eastAsia" w:ascii="仿宋_GB2312" w:hAnsi="仿宋_GB2312" w:eastAsia="仿宋_GB2312" w:cs="仿宋_GB2312"/>
                <w:sz w:val="28"/>
                <w:szCs w:val="28"/>
              </w:rPr>
              <w:t>师，下同）</w:t>
            </w:r>
            <w:r>
              <w:rPr>
                <w:rFonts w:hint="eastAsia" w:ascii="仿宋_GB2312" w:hAnsi="仿宋_GB2312" w:eastAsia="仿宋_GB2312" w:cs="仿宋_GB2312"/>
                <w:spacing w:val="-9"/>
                <w:sz w:val="28"/>
                <w:szCs w:val="28"/>
              </w:rPr>
              <w:t>的规</w:t>
            </w:r>
            <w:r>
              <w:rPr>
                <w:rFonts w:hint="eastAsia" w:ascii="仿宋_GB2312" w:hAnsi="仿宋_GB2312" w:eastAsia="仿宋_GB2312" w:cs="仿宋_GB2312"/>
                <w:sz w:val="28"/>
                <w:szCs w:val="28"/>
              </w:rPr>
              <w:t>模</w:t>
            </w:r>
          </w:p>
        </w:tc>
        <w:tc>
          <w:tcPr>
            <w:tcW w:w="666" w:type="dxa"/>
            <w:vAlign w:val="center"/>
          </w:tcPr>
          <w:p>
            <w:pPr>
              <w:pStyle w:val="8"/>
              <w:spacing w:line="600" w:lineRule="exact"/>
              <w:ind w:left="6"/>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5</w:t>
            </w:r>
          </w:p>
        </w:tc>
        <w:tc>
          <w:tcPr>
            <w:tcW w:w="6676" w:type="dxa"/>
            <w:vAlign w:val="center"/>
          </w:tcPr>
          <w:p>
            <w:pPr>
              <w:pStyle w:val="8"/>
              <w:spacing w:before="138" w:line="600" w:lineRule="exact"/>
              <w:ind w:firstLine="534" w:firstLineChars="200"/>
              <w:rPr>
                <w:rFonts w:ascii="仿宋_GB2312" w:hAnsi="仿宋_GB2312" w:eastAsia="仿宋_GB2312" w:cs="仿宋_GB2312"/>
                <w:b/>
                <w:sz w:val="28"/>
                <w:szCs w:val="28"/>
              </w:rPr>
            </w:pPr>
            <w:r>
              <w:rPr>
                <w:rFonts w:hint="eastAsia" w:ascii="仿宋_GB2312" w:hAnsi="仿宋_GB2312" w:eastAsia="仿宋_GB2312" w:cs="仿宋_GB2312"/>
                <w:b/>
                <w:spacing w:val="-7"/>
                <w:sz w:val="28"/>
                <w:szCs w:val="28"/>
              </w:rPr>
              <w:t>服务团队律师</w:t>
            </w:r>
            <w:r>
              <w:rPr>
                <w:rFonts w:hint="eastAsia" w:ascii="仿宋_GB2312" w:hAnsi="仿宋_GB2312" w:eastAsia="仿宋_GB2312" w:cs="仿宋_GB2312"/>
                <w:b/>
                <w:sz w:val="28"/>
                <w:szCs w:val="28"/>
                <w:lang w:val="en-US"/>
              </w:rPr>
              <w:t>5</w:t>
            </w:r>
            <w:r>
              <w:rPr>
                <w:rFonts w:hint="eastAsia" w:ascii="仿宋_GB2312" w:hAnsi="仿宋_GB2312" w:eastAsia="仿宋_GB2312" w:cs="仿宋_GB2312"/>
                <w:b/>
                <w:spacing w:val="-14"/>
                <w:sz w:val="28"/>
                <w:szCs w:val="28"/>
              </w:rPr>
              <w:t>人以上的，得</w:t>
            </w:r>
            <w:r>
              <w:rPr>
                <w:rFonts w:hint="eastAsia" w:ascii="仿宋_GB2312" w:hAnsi="仿宋_GB2312" w:eastAsia="仿宋_GB2312" w:cs="仿宋_GB2312"/>
                <w:b/>
                <w:sz w:val="28"/>
                <w:szCs w:val="28"/>
                <w:lang w:val="en-US"/>
              </w:rPr>
              <w:t>5</w:t>
            </w:r>
            <w:r>
              <w:rPr>
                <w:rFonts w:hint="eastAsia" w:ascii="仿宋_GB2312" w:hAnsi="仿宋_GB2312" w:eastAsia="仿宋_GB2312" w:cs="仿宋_GB2312"/>
                <w:b/>
                <w:spacing w:val="-13"/>
                <w:sz w:val="28"/>
                <w:szCs w:val="28"/>
              </w:rPr>
              <w:t>分；服务团队律师</w:t>
            </w:r>
            <w:r>
              <w:rPr>
                <w:rFonts w:hint="eastAsia" w:ascii="仿宋_GB2312" w:hAnsi="仿宋_GB2312" w:eastAsia="仿宋_GB2312" w:cs="仿宋_GB2312"/>
                <w:b/>
                <w:sz w:val="28"/>
                <w:szCs w:val="28"/>
                <w:lang w:val="en-US"/>
              </w:rPr>
              <w:t>3</w:t>
            </w:r>
            <w:r>
              <w:rPr>
                <w:rFonts w:hint="eastAsia" w:ascii="仿宋_GB2312" w:hAnsi="仿宋_GB2312" w:eastAsia="仿宋_GB2312" w:cs="仿宋_GB2312"/>
                <w:b/>
                <w:spacing w:val="-12"/>
                <w:sz w:val="28"/>
                <w:szCs w:val="28"/>
              </w:rPr>
              <w:t>人以上</w:t>
            </w:r>
            <w:r>
              <w:rPr>
                <w:rFonts w:hint="eastAsia" w:ascii="仿宋_GB2312" w:hAnsi="仿宋_GB2312" w:eastAsia="仿宋_GB2312" w:cs="仿宋_GB2312"/>
                <w:b/>
                <w:sz w:val="28"/>
                <w:szCs w:val="28"/>
              </w:rPr>
              <w:t>未满</w:t>
            </w:r>
            <w:r>
              <w:rPr>
                <w:rFonts w:hint="eastAsia" w:ascii="仿宋_GB2312" w:hAnsi="仿宋_GB2312" w:eastAsia="仿宋_GB2312" w:cs="仿宋_GB2312"/>
                <w:b/>
                <w:sz w:val="28"/>
                <w:szCs w:val="28"/>
                <w:lang w:val="en-US"/>
              </w:rPr>
              <w:t>5</w:t>
            </w:r>
            <w:r>
              <w:rPr>
                <w:rFonts w:hint="eastAsia" w:ascii="仿宋_GB2312" w:hAnsi="仿宋_GB2312" w:eastAsia="仿宋_GB2312" w:cs="仿宋_GB2312"/>
                <w:b/>
                <w:sz w:val="28"/>
                <w:szCs w:val="28"/>
              </w:rPr>
              <w:t>人的，得</w:t>
            </w:r>
            <w:r>
              <w:rPr>
                <w:rFonts w:hint="eastAsia" w:ascii="仿宋_GB2312" w:hAnsi="仿宋_GB2312" w:eastAsia="仿宋_GB2312" w:cs="仿宋_GB2312"/>
                <w:b/>
                <w:sz w:val="28"/>
                <w:szCs w:val="28"/>
                <w:lang w:val="en-US"/>
              </w:rPr>
              <w:t>3</w:t>
            </w:r>
            <w:r>
              <w:rPr>
                <w:rFonts w:hint="eastAsia" w:ascii="仿宋_GB2312" w:hAnsi="仿宋_GB2312" w:eastAsia="仿宋_GB2312" w:cs="仿宋_GB2312"/>
                <w:b/>
                <w:sz w:val="28"/>
                <w:szCs w:val="28"/>
              </w:rPr>
              <w:t>分；服务团队律师未满</w:t>
            </w:r>
            <w:r>
              <w:rPr>
                <w:rFonts w:hint="eastAsia" w:ascii="仿宋_GB2312" w:hAnsi="仿宋_GB2312" w:eastAsia="仿宋_GB2312" w:cs="仿宋_GB2312"/>
                <w:b/>
                <w:sz w:val="28"/>
                <w:szCs w:val="28"/>
                <w:lang w:val="en-US"/>
              </w:rPr>
              <w:t>3</w:t>
            </w:r>
            <w:r>
              <w:rPr>
                <w:rFonts w:hint="eastAsia" w:ascii="仿宋_GB2312" w:hAnsi="仿宋_GB2312" w:eastAsia="仿宋_GB2312" w:cs="仿宋_GB2312"/>
                <w:b/>
                <w:sz w:val="28"/>
                <w:szCs w:val="28"/>
              </w:rPr>
              <w:t>人的，</w:t>
            </w:r>
            <w:r>
              <w:rPr>
                <w:rFonts w:hint="eastAsia" w:ascii="仿宋_GB2312" w:hAnsi="仿宋_GB2312" w:eastAsia="仿宋_GB2312" w:cs="仿宋_GB2312"/>
                <w:b/>
                <w:sz w:val="28"/>
                <w:szCs w:val="28"/>
                <w:lang w:val="en-US"/>
              </w:rPr>
              <w:t>得1分</w:t>
            </w:r>
            <w:r>
              <w:rPr>
                <w:rFonts w:hint="eastAsia" w:ascii="仿宋_GB2312" w:hAnsi="仿宋_GB2312" w:eastAsia="仿宋_GB2312" w:cs="仿宋_GB2312"/>
                <w:b/>
                <w:sz w:val="28"/>
                <w:szCs w:val="28"/>
              </w:rPr>
              <w:t>。</w:t>
            </w:r>
          </w:p>
          <w:p>
            <w:pPr>
              <w:pStyle w:val="8"/>
              <w:spacing w:before="4" w:line="600" w:lineRule="exact"/>
              <w:ind w:left="106" w:right="35" w:firstLine="422"/>
              <w:rPr>
                <w:rFonts w:ascii="仿宋_GB2312" w:hAnsi="仿宋_GB2312" w:eastAsia="仿宋_GB2312" w:cs="仿宋_GB2312"/>
                <w:sz w:val="28"/>
                <w:szCs w:val="28"/>
              </w:rPr>
            </w:pPr>
            <w:r>
              <w:rPr>
                <w:rFonts w:hint="eastAsia" w:ascii="仿宋_GB2312" w:hAnsi="仿宋_GB2312" w:eastAsia="仿宋_GB2312" w:cs="仿宋_GB2312"/>
                <w:sz w:val="28"/>
                <w:szCs w:val="28"/>
              </w:rPr>
              <w:t>注：提供《服务团队成员基本情况一览表》（格式见用户需求书附件“报价的基本材料清单”）。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64" w:hRule="atLeast"/>
        </w:trPr>
        <w:tc>
          <w:tcPr>
            <w:tcW w:w="654" w:type="dxa"/>
            <w:vAlign w:val="center"/>
          </w:tcPr>
          <w:p>
            <w:pPr>
              <w:pStyle w:val="8"/>
              <w:spacing w:line="600" w:lineRule="exact"/>
              <w:ind w:left="10"/>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7</w:t>
            </w:r>
          </w:p>
        </w:tc>
        <w:tc>
          <w:tcPr>
            <w:tcW w:w="2106" w:type="dxa"/>
            <w:vAlign w:val="center"/>
          </w:tcPr>
          <w:p>
            <w:pPr>
              <w:pStyle w:val="8"/>
              <w:spacing w:before="3"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pacing w:val="-3"/>
                <w:sz w:val="28"/>
                <w:szCs w:val="28"/>
              </w:rPr>
              <w:t>服务团队律师的</w:t>
            </w:r>
            <w:r>
              <w:rPr>
                <w:rFonts w:hint="eastAsia" w:ascii="仿宋_GB2312" w:hAnsi="仿宋_GB2312" w:eastAsia="仿宋_GB2312" w:cs="仿宋_GB2312"/>
                <w:spacing w:val="32"/>
                <w:sz w:val="28"/>
                <w:szCs w:val="28"/>
              </w:rPr>
              <w:t>平均执业年限</w:t>
            </w:r>
            <w:r>
              <w:rPr>
                <w:rFonts w:hint="eastAsia" w:ascii="仿宋_GB2312" w:hAnsi="仿宋_GB2312" w:eastAsia="仿宋_GB2312" w:cs="仿宋_GB2312"/>
                <w:sz w:val="28"/>
                <w:szCs w:val="28"/>
              </w:rPr>
              <w:t>（</w:t>
            </w:r>
            <w:r>
              <w:rPr>
                <w:rFonts w:hint="eastAsia" w:ascii="仿宋_GB2312" w:hAnsi="仿宋_GB2312" w:eastAsia="仿宋_GB2312" w:cs="仿宋_GB2312"/>
                <w:spacing w:val="-4"/>
                <w:sz w:val="28"/>
                <w:szCs w:val="28"/>
              </w:rPr>
              <w:t>年限计算时间</w:t>
            </w:r>
            <w:r>
              <w:rPr>
                <w:rFonts w:hint="eastAsia" w:ascii="仿宋_GB2312" w:hAnsi="仿宋_GB2312" w:eastAsia="仿宋_GB2312" w:cs="仿宋_GB2312"/>
                <w:spacing w:val="-3"/>
                <w:sz w:val="28"/>
                <w:szCs w:val="28"/>
              </w:rPr>
              <w:t>截止日为报价截</w:t>
            </w:r>
            <w:r>
              <w:rPr>
                <w:rFonts w:hint="eastAsia" w:ascii="仿宋_GB2312" w:hAnsi="仿宋_GB2312" w:eastAsia="仿宋_GB2312" w:cs="仿宋_GB2312"/>
                <w:sz w:val="28"/>
                <w:szCs w:val="28"/>
              </w:rPr>
              <w:t>止日）</w:t>
            </w:r>
          </w:p>
        </w:tc>
        <w:tc>
          <w:tcPr>
            <w:tcW w:w="666" w:type="dxa"/>
            <w:vAlign w:val="center"/>
          </w:tcPr>
          <w:p>
            <w:pPr>
              <w:pStyle w:val="8"/>
              <w:spacing w:line="600" w:lineRule="exact"/>
              <w:ind w:left="6"/>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4</w:t>
            </w:r>
          </w:p>
        </w:tc>
        <w:tc>
          <w:tcPr>
            <w:tcW w:w="6676" w:type="dxa"/>
            <w:vAlign w:val="center"/>
          </w:tcPr>
          <w:p>
            <w:pPr>
              <w:pStyle w:val="8"/>
              <w:spacing w:before="3" w:line="600" w:lineRule="exact"/>
              <w:ind w:firstLine="542" w:firstLineChars="200"/>
              <w:rPr>
                <w:rFonts w:ascii="仿宋_GB2312" w:hAnsi="仿宋_GB2312" w:eastAsia="仿宋_GB2312" w:cs="仿宋_GB2312"/>
                <w:b/>
                <w:sz w:val="28"/>
                <w:szCs w:val="28"/>
              </w:rPr>
            </w:pPr>
            <w:r>
              <w:rPr>
                <w:rFonts w:hint="eastAsia" w:ascii="仿宋_GB2312" w:hAnsi="仿宋_GB2312" w:eastAsia="仿宋_GB2312" w:cs="仿宋_GB2312"/>
                <w:b/>
                <w:spacing w:val="-5"/>
                <w:sz w:val="28"/>
                <w:szCs w:val="28"/>
              </w:rPr>
              <w:t>服务团队所有律师的平均执业年限</w:t>
            </w:r>
            <w:r>
              <w:rPr>
                <w:rFonts w:hint="eastAsia" w:ascii="仿宋_GB2312" w:hAnsi="仿宋_GB2312" w:eastAsia="仿宋_GB2312" w:cs="仿宋_GB2312"/>
                <w:b/>
                <w:sz w:val="28"/>
                <w:szCs w:val="28"/>
                <w:lang w:val="en-US"/>
              </w:rPr>
              <w:t>5</w:t>
            </w:r>
            <w:r>
              <w:rPr>
                <w:rFonts w:hint="eastAsia" w:ascii="仿宋_GB2312" w:hAnsi="仿宋_GB2312" w:eastAsia="仿宋_GB2312" w:cs="仿宋_GB2312"/>
                <w:b/>
                <w:spacing w:val="-13"/>
                <w:sz w:val="28"/>
                <w:szCs w:val="28"/>
              </w:rPr>
              <w:t>年以上的，得</w:t>
            </w:r>
            <w:r>
              <w:rPr>
                <w:rFonts w:hint="eastAsia" w:ascii="仿宋_GB2312" w:hAnsi="仿宋_GB2312" w:eastAsia="仿宋_GB2312" w:cs="仿宋_GB2312"/>
                <w:b/>
                <w:sz w:val="28"/>
                <w:szCs w:val="28"/>
                <w:lang w:val="en-US"/>
              </w:rPr>
              <w:t>4</w:t>
            </w:r>
            <w:r>
              <w:rPr>
                <w:rFonts w:hint="eastAsia" w:ascii="仿宋_GB2312" w:hAnsi="仿宋_GB2312" w:eastAsia="仿宋_GB2312" w:cs="仿宋_GB2312"/>
                <w:b/>
                <w:spacing w:val="-12"/>
                <w:sz w:val="28"/>
                <w:szCs w:val="28"/>
              </w:rPr>
              <w:t>分；服</w:t>
            </w:r>
            <w:r>
              <w:rPr>
                <w:rFonts w:hint="eastAsia" w:ascii="仿宋_GB2312" w:hAnsi="仿宋_GB2312" w:eastAsia="仿宋_GB2312" w:cs="仿宋_GB2312"/>
                <w:b/>
                <w:spacing w:val="-5"/>
                <w:sz w:val="28"/>
                <w:szCs w:val="28"/>
              </w:rPr>
              <w:t>务团队所有律师的平均执业年限</w:t>
            </w:r>
            <w:r>
              <w:rPr>
                <w:rFonts w:hint="eastAsia" w:ascii="仿宋_GB2312" w:hAnsi="仿宋_GB2312" w:eastAsia="仿宋_GB2312" w:cs="仿宋_GB2312"/>
                <w:b/>
                <w:sz w:val="28"/>
                <w:szCs w:val="28"/>
                <w:lang w:val="en-US"/>
              </w:rPr>
              <w:t>3</w:t>
            </w:r>
            <w:r>
              <w:rPr>
                <w:rFonts w:hint="eastAsia" w:ascii="仿宋_GB2312" w:hAnsi="仿宋_GB2312" w:eastAsia="仿宋_GB2312" w:cs="仿宋_GB2312"/>
                <w:b/>
                <w:spacing w:val="-15"/>
                <w:sz w:val="28"/>
                <w:szCs w:val="28"/>
              </w:rPr>
              <w:t>年以上未满</w:t>
            </w:r>
            <w:r>
              <w:rPr>
                <w:rFonts w:hint="eastAsia" w:ascii="仿宋_GB2312" w:hAnsi="仿宋_GB2312" w:eastAsia="仿宋_GB2312" w:cs="仿宋_GB2312"/>
                <w:b/>
                <w:sz w:val="28"/>
                <w:szCs w:val="28"/>
                <w:lang w:val="en-US"/>
              </w:rPr>
              <w:t>5</w:t>
            </w:r>
            <w:r>
              <w:rPr>
                <w:rFonts w:hint="eastAsia" w:ascii="仿宋_GB2312" w:hAnsi="仿宋_GB2312" w:eastAsia="仿宋_GB2312" w:cs="仿宋_GB2312"/>
                <w:b/>
                <w:spacing w:val="-17"/>
                <w:sz w:val="28"/>
                <w:szCs w:val="28"/>
              </w:rPr>
              <w:t>年的，得</w:t>
            </w:r>
            <w:r>
              <w:rPr>
                <w:rFonts w:hint="eastAsia" w:ascii="仿宋_GB2312" w:hAnsi="仿宋_GB2312" w:eastAsia="仿宋_GB2312" w:cs="仿宋_GB2312"/>
                <w:b/>
                <w:sz w:val="28"/>
                <w:szCs w:val="28"/>
                <w:lang w:val="en-US"/>
              </w:rPr>
              <w:t>2</w:t>
            </w:r>
            <w:r>
              <w:rPr>
                <w:rFonts w:hint="eastAsia" w:ascii="仿宋_GB2312" w:hAnsi="仿宋_GB2312" w:eastAsia="仿宋_GB2312" w:cs="仿宋_GB2312"/>
                <w:b/>
                <w:spacing w:val="-21"/>
                <w:sz w:val="28"/>
                <w:szCs w:val="28"/>
              </w:rPr>
              <w:t>分；</w:t>
            </w:r>
            <w:r>
              <w:rPr>
                <w:rFonts w:hint="eastAsia" w:ascii="仿宋_GB2312" w:hAnsi="仿宋_GB2312" w:eastAsia="仿宋_GB2312" w:cs="仿宋_GB2312"/>
                <w:b/>
                <w:sz w:val="28"/>
                <w:szCs w:val="28"/>
              </w:rPr>
              <w:t>其他不得分。</w:t>
            </w:r>
          </w:p>
          <w:p>
            <w:pPr>
              <w:pStyle w:val="8"/>
              <w:spacing w:before="3"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注：提供《服务团队成员基本情况一览表》（格式见用户需求书附件“报价的基本材料清单”）。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7" w:hRule="atLeast"/>
        </w:trPr>
        <w:tc>
          <w:tcPr>
            <w:tcW w:w="654" w:type="dxa"/>
            <w:vAlign w:val="center"/>
          </w:tcPr>
          <w:p>
            <w:pPr>
              <w:pStyle w:val="8"/>
              <w:spacing w:line="600" w:lineRule="exact"/>
              <w:ind w:left="88" w:right="78"/>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8</w:t>
            </w:r>
          </w:p>
        </w:tc>
        <w:tc>
          <w:tcPr>
            <w:tcW w:w="2106" w:type="dxa"/>
            <w:vAlign w:val="center"/>
          </w:tcPr>
          <w:p>
            <w:pPr>
              <w:pStyle w:val="8"/>
              <w:spacing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服务团队律师曾经在国家机关从事法律工作的经历情况</w:t>
            </w:r>
          </w:p>
        </w:tc>
        <w:tc>
          <w:tcPr>
            <w:tcW w:w="666" w:type="dxa"/>
            <w:vAlign w:val="center"/>
          </w:tcPr>
          <w:p>
            <w:pPr>
              <w:pStyle w:val="8"/>
              <w:spacing w:line="600" w:lineRule="exact"/>
              <w:ind w:left="6"/>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5</w:t>
            </w:r>
          </w:p>
        </w:tc>
        <w:tc>
          <w:tcPr>
            <w:tcW w:w="6676" w:type="dxa"/>
            <w:vAlign w:val="center"/>
          </w:tcPr>
          <w:p>
            <w:pPr>
              <w:pStyle w:val="8"/>
              <w:spacing w:before="1" w:line="600" w:lineRule="exact"/>
              <w:ind w:right="42" w:firstLine="548" w:firstLineChars="200"/>
              <w:rPr>
                <w:rFonts w:ascii="仿宋_GB2312" w:hAnsi="仿宋_GB2312" w:eastAsia="仿宋_GB2312" w:cs="仿宋_GB2312"/>
                <w:b/>
                <w:sz w:val="28"/>
                <w:szCs w:val="28"/>
              </w:rPr>
            </w:pPr>
            <w:r>
              <w:rPr>
                <w:rFonts w:hint="eastAsia" w:ascii="仿宋_GB2312" w:hAnsi="仿宋_GB2312" w:eastAsia="仿宋_GB2312" w:cs="仿宋_GB2312"/>
                <w:spacing w:val="-3"/>
                <w:sz w:val="28"/>
                <w:szCs w:val="28"/>
              </w:rPr>
              <w:t>服务团队所有律师中有曾经在国家机关从事法律工作的经历，且在国家机关从事法律工作的</w:t>
            </w:r>
            <w:r>
              <w:rPr>
                <w:rFonts w:hint="eastAsia" w:ascii="仿宋_GB2312" w:hAnsi="仿宋_GB2312" w:eastAsia="仿宋_GB2312" w:cs="仿宋_GB2312"/>
                <w:b/>
                <w:spacing w:val="-22"/>
                <w:sz w:val="28"/>
                <w:szCs w:val="28"/>
              </w:rPr>
              <w:t>总年限</w:t>
            </w:r>
            <w:r>
              <w:rPr>
                <w:rFonts w:hint="eastAsia" w:ascii="仿宋_GB2312" w:hAnsi="仿宋_GB2312" w:eastAsia="仿宋_GB2312" w:cs="仿宋_GB2312"/>
                <w:b/>
                <w:sz w:val="28"/>
                <w:szCs w:val="28"/>
              </w:rPr>
              <w:t>（</w:t>
            </w:r>
            <w:r>
              <w:rPr>
                <w:rFonts w:hint="eastAsia" w:ascii="仿宋_GB2312" w:hAnsi="仿宋_GB2312" w:eastAsia="仿宋_GB2312" w:cs="仿宋_GB2312"/>
                <w:b/>
                <w:spacing w:val="-1"/>
                <w:sz w:val="28"/>
                <w:szCs w:val="28"/>
              </w:rPr>
              <w:t>每个律师在国家机关从事法</w:t>
            </w:r>
            <w:r>
              <w:rPr>
                <w:rFonts w:hint="eastAsia" w:ascii="仿宋_GB2312" w:hAnsi="仿宋_GB2312" w:eastAsia="仿宋_GB2312" w:cs="仿宋_GB2312"/>
                <w:b/>
                <w:spacing w:val="-2"/>
                <w:sz w:val="28"/>
                <w:szCs w:val="28"/>
              </w:rPr>
              <w:t>律工作经历的年限之和</w:t>
            </w: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val="en-US"/>
              </w:rPr>
              <w:t>6</w:t>
            </w:r>
            <w:r>
              <w:rPr>
                <w:rFonts w:hint="eastAsia" w:ascii="仿宋_GB2312" w:hAnsi="仿宋_GB2312" w:eastAsia="仿宋_GB2312" w:cs="仿宋_GB2312"/>
                <w:b/>
                <w:spacing w:val="-10"/>
                <w:sz w:val="28"/>
                <w:szCs w:val="28"/>
              </w:rPr>
              <w:t>年以上的，得</w:t>
            </w:r>
            <w:r>
              <w:rPr>
                <w:rFonts w:hint="eastAsia" w:ascii="仿宋_GB2312" w:hAnsi="仿宋_GB2312" w:eastAsia="仿宋_GB2312" w:cs="仿宋_GB2312"/>
                <w:b/>
                <w:sz w:val="28"/>
                <w:szCs w:val="28"/>
                <w:lang w:val="en-US"/>
              </w:rPr>
              <w:t>5</w:t>
            </w:r>
            <w:r>
              <w:rPr>
                <w:rFonts w:hint="eastAsia" w:ascii="仿宋_GB2312" w:hAnsi="仿宋_GB2312" w:eastAsia="仿宋_GB2312" w:cs="仿宋_GB2312"/>
                <w:b/>
                <w:spacing w:val="-12"/>
                <w:sz w:val="28"/>
                <w:szCs w:val="28"/>
              </w:rPr>
              <w:t>分；总年限</w:t>
            </w:r>
            <w:r>
              <w:rPr>
                <w:rFonts w:hint="eastAsia" w:ascii="仿宋_GB2312" w:hAnsi="仿宋_GB2312" w:eastAsia="仿宋_GB2312" w:cs="仿宋_GB2312"/>
                <w:b/>
                <w:sz w:val="28"/>
                <w:szCs w:val="28"/>
                <w:lang w:val="en-US"/>
              </w:rPr>
              <w:t>3</w:t>
            </w:r>
            <w:r>
              <w:rPr>
                <w:rFonts w:hint="eastAsia" w:ascii="仿宋_GB2312" w:hAnsi="仿宋_GB2312" w:eastAsia="仿宋_GB2312" w:cs="仿宋_GB2312"/>
                <w:b/>
                <w:spacing w:val="-9"/>
                <w:sz w:val="28"/>
                <w:szCs w:val="28"/>
              </w:rPr>
              <w:t>年以上</w:t>
            </w:r>
            <w:r>
              <w:rPr>
                <w:rFonts w:hint="eastAsia" w:ascii="仿宋_GB2312" w:hAnsi="仿宋_GB2312" w:eastAsia="仿宋_GB2312" w:cs="仿宋_GB2312"/>
                <w:b/>
                <w:sz w:val="28"/>
                <w:szCs w:val="28"/>
              </w:rPr>
              <w:t>未满</w:t>
            </w:r>
            <w:r>
              <w:rPr>
                <w:rFonts w:hint="eastAsia" w:ascii="仿宋_GB2312" w:hAnsi="仿宋_GB2312" w:eastAsia="仿宋_GB2312" w:cs="仿宋_GB2312"/>
                <w:b/>
                <w:sz w:val="28"/>
                <w:szCs w:val="28"/>
                <w:lang w:val="en-US"/>
              </w:rPr>
              <w:t>6</w:t>
            </w:r>
            <w:r>
              <w:rPr>
                <w:rFonts w:hint="eastAsia" w:ascii="仿宋_GB2312" w:hAnsi="仿宋_GB2312" w:eastAsia="仿宋_GB2312" w:cs="仿宋_GB2312"/>
                <w:b/>
                <w:sz w:val="28"/>
                <w:szCs w:val="28"/>
              </w:rPr>
              <w:t>年的，得</w:t>
            </w:r>
            <w:r>
              <w:rPr>
                <w:rFonts w:hint="eastAsia" w:ascii="仿宋_GB2312" w:hAnsi="仿宋_GB2312" w:eastAsia="仿宋_GB2312" w:cs="仿宋_GB2312"/>
                <w:b/>
                <w:sz w:val="28"/>
                <w:szCs w:val="28"/>
                <w:lang w:val="en-US"/>
              </w:rPr>
              <w:t>3</w:t>
            </w:r>
            <w:r>
              <w:rPr>
                <w:rFonts w:hint="eastAsia" w:ascii="仿宋_GB2312" w:hAnsi="仿宋_GB2312" w:eastAsia="仿宋_GB2312" w:cs="仿宋_GB2312"/>
                <w:b/>
                <w:sz w:val="28"/>
                <w:szCs w:val="28"/>
              </w:rPr>
              <w:t>分；其他</w:t>
            </w:r>
            <w:r>
              <w:rPr>
                <w:rFonts w:hint="eastAsia" w:ascii="仿宋_GB2312" w:hAnsi="仿宋_GB2312" w:eastAsia="仿宋_GB2312" w:cs="仿宋_GB2312"/>
                <w:b/>
                <w:sz w:val="28"/>
                <w:szCs w:val="28"/>
                <w:lang w:val="en-US"/>
              </w:rPr>
              <w:t>得1分</w:t>
            </w:r>
            <w:r>
              <w:rPr>
                <w:rFonts w:hint="eastAsia" w:ascii="仿宋_GB2312" w:hAnsi="仿宋_GB2312" w:eastAsia="仿宋_GB2312" w:cs="仿宋_GB2312"/>
                <w:b/>
                <w:sz w:val="28"/>
                <w:szCs w:val="28"/>
              </w:rPr>
              <w:t>。</w:t>
            </w:r>
          </w:p>
          <w:p>
            <w:pPr>
              <w:pStyle w:val="8"/>
              <w:spacing w:before="1" w:line="600" w:lineRule="exact"/>
              <w:ind w:right="4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注：提供《服务团队成员基本情况一览表》（格式见用户需求书附件“报价的基本材料清单”）。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77" w:hRule="atLeast"/>
        </w:trPr>
        <w:tc>
          <w:tcPr>
            <w:tcW w:w="654" w:type="dxa"/>
            <w:vAlign w:val="center"/>
          </w:tcPr>
          <w:p>
            <w:pPr>
              <w:pStyle w:val="8"/>
              <w:spacing w:before="130" w:line="600" w:lineRule="exact"/>
              <w:ind w:left="88" w:right="78"/>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9</w:t>
            </w:r>
          </w:p>
        </w:tc>
        <w:tc>
          <w:tcPr>
            <w:tcW w:w="2106" w:type="dxa"/>
            <w:vAlign w:val="center"/>
          </w:tcPr>
          <w:p>
            <w:pPr>
              <w:pStyle w:val="8"/>
              <w:spacing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服务团队律师目前担任政府常年法律顾问的情况</w:t>
            </w:r>
          </w:p>
        </w:tc>
        <w:tc>
          <w:tcPr>
            <w:tcW w:w="666" w:type="dxa"/>
            <w:vAlign w:val="center"/>
          </w:tcPr>
          <w:p>
            <w:pPr>
              <w:pStyle w:val="8"/>
              <w:spacing w:before="130" w:line="600" w:lineRule="exact"/>
              <w:ind w:left="6"/>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6676" w:type="dxa"/>
            <w:vAlign w:val="center"/>
          </w:tcPr>
          <w:p>
            <w:pPr>
              <w:pStyle w:val="8"/>
              <w:spacing w:before="1" w:line="600" w:lineRule="exact"/>
              <w:ind w:right="15" w:firstLine="536" w:firstLineChars="200"/>
              <w:rPr>
                <w:rFonts w:ascii="仿宋_GB2312" w:hAnsi="仿宋_GB2312" w:eastAsia="仿宋_GB2312" w:cs="仿宋_GB2312"/>
                <w:b/>
                <w:spacing w:val="-8"/>
                <w:sz w:val="28"/>
                <w:szCs w:val="28"/>
              </w:rPr>
            </w:pPr>
            <w:r>
              <w:rPr>
                <w:rFonts w:hint="eastAsia" w:ascii="仿宋_GB2312" w:hAnsi="仿宋_GB2312" w:eastAsia="仿宋_GB2312" w:cs="仿宋_GB2312"/>
                <w:spacing w:val="-6"/>
                <w:sz w:val="28"/>
                <w:szCs w:val="28"/>
              </w:rPr>
              <w:t>服务团队所有律师目前担任</w:t>
            </w:r>
            <w:r>
              <w:rPr>
                <w:rFonts w:hint="eastAsia" w:ascii="仿宋_GB2312" w:hAnsi="仿宋_GB2312" w:eastAsia="仿宋_GB2312" w:cs="仿宋_GB2312"/>
                <w:spacing w:val="-9"/>
                <w:sz w:val="28"/>
                <w:szCs w:val="28"/>
              </w:rPr>
              <w:t>省级政府、地级以上市政府</w:t>
            </w:r>
            <w:r>
              <w:rPr>
                <w:rFonts w:hint="eastAsia" w:ascii="仿宋_GB2312" w:hAnsi="仿宋_GB2312" w:eastAsia="仿宋_GB2312" w:cs="仿宋_GB2312"/>
                <w:spacing w:val="-9"/>
                <w:sz w:val="28"/>
                <w:szCs w:val="28"/>
                <w:lang w:val="en-US"/>
              </w:rPr>
              <w:t>及其工作部门</w:t>
            </w:r>
            <w:r>
              <w:rPr>
                <w:rFonts w:hint="eastAsia" w:ascii="仿宋_GB2312" w:hAnsi="仿宋_GB2312" w:eastAsia="仿宋_GB2312" w:cs="仿宋_GB2312"/>
                <w:spacing w:val="-9"/>
                <w:sz w:val="28"/>
                <w:szCs w:val="28"/>
              </w:rPr>
              <w:t>常年法律顾</w:t>
            </w:r>
            <w:r>
              <w:rPr>
                <w:rFonts w:hint="eastAsia" w:ascii="仿宋_GB2312" w:hAnsi="仿宋_GB2312" w:eastAsia="仿宋_GB2312" w:cs="仿宋_GB2312"/>
                <w:spacing w:val="-6"/>
                <w:sz w:val="28"/>
                <w:szCs w:val="28"/>
              </w:rPr>
              <w:t>问的</w:t>
            </w:r>
            <w:r>
              <w:rPr>
                <w:rFonts w:hint="eastAsia" w:ascii="仿宋_GB2312" w:hAnsi="仿宋_GB2312" w:eastAsia="仿宋_GB2312" w:cs="仿宋_GB2312"/>
                <w:b/>
                <w:spacing w:val="-5"/>
                <w:sz w:val="28"/>
                <w:szCs w:val="28"/>
              </w:rPr>
              <w:t>总数</w:t>
            </w:r>
            <w:r>
              <w:rPr>
                <w:rFonts w:hint="eastAsia" w:ascii="仿宋_GB2312" w:hAnsi="仿宋_GB2312" w:eastAsia="仿宋_GB2312" w:cs="仿宋_GB2312"/>
                <w:b/>
                <w:sz w:val="28"/>
                <w:szCs w:val="28"/>
              </w:rPr>
              <w:t>（</w:t>
            </w:r>
            <w:r>
              <w:rPr>
                <w:rFonts w:hint="eastAsia" w:ascii="仿宋_GB2312" w:hAnsi="仿宋_GB2312" w:eastAsia="仿宋_GB2312" w:cs="仿宋_GB2312"/>
                <w:b/>
                <w:spacing w:val="-3"/>
                <w:sz w:val="28"/>
                <w:szCs w:val="28"/>
              </w:rPr>
              <w:t>每个律师担任前述单位常年法律顾问数量之和</w:t>
            </w:r>
            <w:r>
              <w:rPr>
                <w:rFonts w:hint="eastAsia" w:ascii="仿宋_GB2312" w:hAnsi="仿宋_GB2312" w:eastAsia="仿宋_GB2312" w:cs="仿宋_GB2312"/>
                <w:b/>
                <w:spacing w:val="-5"/>
                <w:sz w:val="28"/>
                <w:szCs w:val="28"/>
              </w:rPr>
              <w:t>）5</w:t>
            </w:r>
            <w:r>
              <w:rPr>
                <w:rFonts w:hint="eastAsia" w:ascii="仿宋_GB2312" w:hAnsi="仿宋_GB2312" w:eastAsia="仿宋_GB2312" w:cs="仿宋_GB2312"/>
                <w:b/>
                <w:spacing w:val="-17"/>
                <w:sz w:val="28"/>
                <w:szCs w:val="28"/>
              </w:rPr>
              <w:t>个以</w:t>
            </w:r>
            <w:r>
              <w:rPr>
                <w:rFonts w:hint="eastAsia" w:ascii="仿宋_GB2312" w:hAnsi="仿宋_GB2312" w:eastAsia="仿宋_GB2312" w:cs="仿宋_GB2312"/>
                <w:b/>
                <w:spacing w:val="-25"/>
                <w:sz w:val="28"/>
                <w:szCs w:val="28"/>
              </w:rPr>
              <w:t>上的，得</w:t>
            </w:r>
            <w:r>
              <w:rPr>
                <w:rFonts w:hint="eastAsia" w:ascii="仿宋_GB2312" w:hAnsi="仿宋_GB2312" w:eastAsia="仿宋_GB2312" w:cs="仿宋_GB2312"/>
                <w:b/>
                <w:sz w:val="28"/>
                <w:szCs w:val="28"/>
              </w:rPr>
              <w:t>5</w:t>
            </w:r>
            <w:r>
              <w:rPr>
                <w:rFonts w:hint="eastAsia" w:ascii="仿宋_GB2312" w:hAnsi="仿宋_GB2312" w:eastAsia="仿宋_GB2312" w:cs="仿宋_GB2312"/>
                <w:b/>
                <w:spacing w:val="-19"/>
                <w:sz w:val="28"/>
                <w:szCs w:val="28"/>
              </w:rPr>
              <w:t>分；总数</w:t>
            </w:r>
            <w:r>
              <w:rPr>
                <w:rFonts w:hint="eastAsia" w:ascii="仿宋_GB2312" w:hAnsi="仿宋_GB2312" w:eastAsia="仿宋_GB2312" w:cs="仿宋_GB2312"/>
                <w:b/>
                <w:sz w:val="28"/>
                <w:szCs w:val="28"/>
              </w:rPr>
              <w:t>3</w:t>
            </w:r>
            <w:r>
              <w:rPr>
                <w:rFonts w:hint="eastAsia" w:ascii="仿宋_GB2312" w:hAnsi="仿宋_GB2312" w:eastAsia="仿宋_GB2312" w:cs="仿宋_GB2312"/>
                <w:b/>
                <w:spacing w:val="-17"/>
                <w:sz w:val="28"/>
                <w:szCs w:val="28"/>
              </w:rPr>
              <w:t>个以上不满</w:t>
            </w:r>
            <w:r>
              <w:rPr>
                <w:rFonts w:hint="eastAsia" w:ascii="仿宋_GB2312" w:hAnsi="仿宋_GB2312" w:eastAsia="仿宋_GB2312" w:cs="仿宋_GB2312"/>
                <w:b/>
                <w:sz w:val="28"/>
                <w:szCs w:val="28"/>
              </w:rPr>
              <w:t>5</w:t>
            </w:r>
            <w:r>
              <w:rPr>
                <w:rFonts w:hint="eastAsia" w:ascii="仿宋_GB2312" w:hAnsi="仿宋_GB2312" w:eastAsia="仿宋_GB2312" w:cs="仿宋_GB2312"/>
                <w:b/>
                <w:spacing w:val="-19"/>
                <w:sz w:val="28"/>
                <w:szCs w:val="28"/>
              </w:rPr>
              <w:t>个的，得</w:t>
            </w:r>
            <w:r>
              <w:rPr>
                <w:rFonts w:hint="eastAsia" w:ascii="仿宋_GB2312" w:hAnsi="仿宋_GB2312" w:eastAsia="仿宋_GB2312" w:cs="仿宋_GB2312"/>
                <w:b/>
                <w:sz w:val="28"/>
                <w:szCs w:val="28"/>
              </w:rPr>
              <w:t>3</w:t>
            </w:r>
            <w:r>
              <w:rPr>
                <w:rFonts w:hint="eastAsia" w:ascii="仿宋_GB2312" w:hAnsi="仿宋_GB2312" w:eastAsia="仿宋_GB2312" w:cs="仿宋_GB2312"/>
                <w:b/>
                <w:spacing w:val="-8"/>
                <w:sz w:val="28"/>
                <w:szCs w:val="28"/>
              </w:rPr>
              <w:t>分；其他不得分。</w:t>
            </w:r>
          </w:p>
          <w:p>
            <w:pPr>
              <w:pStyle w:val="8"/>
              <w:spacing w:before="1" w:line="600" w:lineRule="exact"/>
              <w:ind w:right="15"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注：提供《服务团队成员基本情况一览表》（格式见用户需求书附件“报价的基本材料清单”）、有关聘书复印件或聘任文件复印件或有关政府常年法律顾问服务合同复印件。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8" w:hRule="atLeast"/>
        </w:trPr>
        <w:tc>
          <w:tcPr>
            <w:tcW w:w="654" w:type="dxa"/>
            <w:vAlign w:val="center"/>
          </w:tcPr>
          <w:p>
            <w:pPr>
              <w:pStyle w:val="8"/>
              <w:spacing w:line="600" w:lineRule="exact"/>
              <w:ind w:left="88" w:right="78"/>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rPr>
              <w:t>0</w:t>
            </w:r>
          </w:p>
        </w:tc>
        <w:tc>
          <w:tcPr>
            <w:tcW w:w="2106" w:type="dxa"/>
            <w:vAlign w:val="center"/>
          </w:tcPr>
          <w:p>
            <w:pPr>
              <w:pStyle w:val="8"/>
              <w:spacing w:before="137"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驻场服务律师的</w:t>
            </w:r>
            <w:r>
              <w:rPr>
                <w:rFonts w:hint="eastAsia" w:ascii="仿宋_GB2312" w:hAnsi="仿宋_GB2312" w:eastAsia="仿宋_GB2312" w:cs="仿宋_GB2312"/>
                <w:sz w:val="28"/>
                <w:szCs w:val="28"/>
                <w:lang w:val="en-US"/>
              </w:rPr>
              <w:t>学历</w:t>
            </w:r>
            <w:r>
              <w:rPr>
                <w:rFonts w:hint="eastAsia" w:ascii="仿宋_GB2312" w:hAnsi="仿宋_GB2312" w:eastAsia="仿宋_GB2312" w:cs="仿宋_GB2312"/>
                <w:sz w:val="28"/>
                <w:szCs w:val="28"/>
              </w:rPr>
              <w:t>情况</w:t>
            </w:r>
          </w:p>
        </w:tc>
        <w:tc>
          <w:tcPr>
            <w:tcW w:w="666" w:type="dxa"/>
            <w:vAlign w:val="center"/>
          </w:tcPr>
          <w:p>
            <w:pPr>
              <w:pStyle w:val="8"/>
              <w:spacing w:line="600" w:lineRule="exact"/>
              <w:ind w:left="6"/>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6676" w:type="dxa"/>
            <w:vAlign w:val="center"/>
          </w:tcPr>
          <w:p>
            <w:pPr>
              <w:pStyle w:val="8"/>
              <w:spacing w:before="3" w:line="600" w:lineRule="exact"/>
              <w:ind w:firstLine="548" w:firstLineChars="200"/>
              <w:rPr>
                <w:rFonts w:ascii="仿宋_GB2312" w:hAnsi="仿宋_GB2312" w:eastAsia="仿宋_GB2312" w:cs="仿宋_GB2312"/>
                <w:b/>
                <w:sz w:val="28"/>
                <w:szCs w:val="28"/>
              </w:rPr>
            </w:pPr>
            <w:r>
              <w:rPr>
                <w:rFonts w:hint="eastAsia" w:ascii="仿宋_GB2312" w:hAnsi="仿宋_GB2312" w:eastAsia="仿宋_GB2312" w:cs="仿宋_GB2312"/>
                <w:spacing w:val="-3"/>
                <w:sz w:val="28"/>
                <w:szCs w:val="28"/>
              </w:rPr>
              <w:t>驻场服务律师</w:t>
            </w:r>
            <w:r>
              <w:rPr>
                <w:rFonts w:hint="eastAsia" w:ascii="仿宋_GB2312" w:hAnsi="仿宋_GB2312" w:eastAsia="仿宋_GB2312" w:cs="仿宋_GB2312"/>
                <w:b/>
                <w:spacing w:val="-8"/>
                <w:sz w:val="28"/>
                <w:szCs w:val="28"/>
              </w:rPr>
              <w:t>具有法学硕士或者法律硕士学位的，得</w:t>
            </w:r>
            <w:r>
              <w:rPr>
                <w:rFonts w:hint="eastAsia" w:ascii="仿宋_GB2312" w:hAnsi="仿宋_GB2312" w:eastAsia="仿宋_GB2312" w:cs="仿宋_GB2312"/>
                <w:b/>
                <w:sz w:val="28"/>
                <w:szCs w:val="28"/>
              </w:rPr>
              <w:t>3</w:t>
            </w:r>
            <w:r>
              <w:rPr>
                <w:rFonts w:hint="eastAsia" w:ascii="仿宋_GB2312" w:hAnsi="仿宋_GB2312" w:eastAsia="仿宋_GB2312" w:cs="仿宋_GB2312"/>
                <w:b/>
                <w:spacing w:val="-31"/>
                <w:sz w:val="28"/>
                <w:szCs w:val="28"/>
              </w:rPr>
              <w:t>分；具</w:t>
            </w:r>
            <w:r>
              <w:rPr>
                <w:rFonts w:hint="eastAsia" w:ascii="仿宋_GB2312" w:hAnsi="仿宋_GB2312" w:eastAsia="仿宋_GB2312" w:cs="仿宋_GB2312"/>
                <w:b/>
                <w:sz w:val="28"/>
                <w:szCs w:val="28"/>
              </w:rPr>
              <w:t>有法学学士学位的，得</w:t>
            </w:r>
            <w:r>
              <w:rPr>
                <w:rFonts w:hint="eastAsia" w:ascii="仿宋_GB2312" w:hAnsi="仿宋_GB2312" w:eastAsia="仿宋_GB2312" w:cs="仿宋_GB2312"/>
                <w:b/>
                <w:sz w:val="28"/>
                <w:szCs w:val="28"/>
                <w:lang w:val="en-US"/>
              </w:rPr>
              <w:t>2</w:t>
            </w:r>
            <w:r>
              <w:rPr>
                <w:rFonts w:hint="eastAsia" w:ascii="仿宋_GB2312" w:hAnsi="仿宋_GB2312" w:eastAsia="仿宋_GB2312" w:cs="仿宋_GB2312"/>
                <w:b/>
                <w:sz w:val="28"/>
                <w:szCs w:val="28"/>
              </w:rPr>
              <w:t>分；其他得</w:t>
            </w:r>
            <w:r>
              <w:rPr>
                <w:rFonts w:hint="eastAsia" w:ascii="仿宋_GB2312" w:hAnsi="仿宋_GB2312" w:eastAsia="仿宋_GB2312" w:cs="仿宋_GB2312"/>
                <w:b/>
                <w:sz w:val="28"/>
                <w:szCs w:val="28"/>
                <w:lang w:val="en-US"/>
              </w:rPr>
              <w:t>1</w:t>
            </w:r>
            <w:r>
              <w:rPr>
                <w:rFonts w:hint="eastAsia" w:ascii="仿宋_GB2312" w:hAnsi="仿宋_GB2312" w:eastAsia="仿宋_GB2312" w:cs="仿宋_GB2312"/>
                <w:b/>
                <w:sz w:val="28"/>
                <w:szCs w:val="28"/>
              </w:rPr>
              <w:t>分。</w:t>
            </w:r>
          </w:p>
          <w:p>
            <w:pPr>
              <w:pStyle w:val="8"/>
              <w:spacing w:before="3"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注：提供个人</w:t>
            </w:r>
            <w:r>
              <w:rPr>
                <w:rFonts w:hint="eastAsia" w:ascii="仿宋_GB2312" w:hAnsi="仿宋_GB2312" w:eastAsia="仿宋_GB2312" w:cs="仿宋_GB2312"/>
                <w:sz w:val="28"/>
                <w:szCs w:val="28"/>
                <w:lang w:val="en-US"/>
              </w:rPr>
              <w:t>学历（</w:t>
            </w:r>
            <w:r>
              <w:rPr>
                <w:rFonts w:hint="eastAsia" w:ascii="仿宋_GB2312" w:hAnsi="仿宋_GB2312" w:eastAsia="仿宋_GB2312" w:cs="仿宋_GB2312"/>
                <w:sz w:val="28"/>
                <w:szCs w:val="28"/>
              </w:rPr>
              <w:t>学位</w:t>
            </w:r>
            <w:r>
              <w:rPr>
                <w:rFonts w:hint="eastAsia" w:ascii="仿宋_GB2312" w:hAnsi="仿宋_GB2312" w:eastAsia="仿宋_GB2312" w:cs="仿宋_GB2312"/>
                <w:sz w:val="28"/>
                <w:szCs w:val="28"/>
                <w:lang w:val="en-US"/>
              </w:rPr>
              <w:t>）</w:t>
            </w:r>
            <w:r>
              <w:rPr>
                <w:rFonts w:hint="eastAsia" w:ascii="仿宋_GB2312" w:hAnsi="仿宋_GB2312" w:eastAsia="仿宋_GB2312" w:cs="仿宋_GB2312"/>
                <w:sz w:val="28"/>
                <w:szCs w:val="28"/>
              </w:rPr>
              <w:t>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33" w:hRule="atLeast"/>
        </w:trPr>
        <w:tc>
          <w:tcPr>
            <w:tcW w:w="654" w:type="dxa"/>
            <w:vAlign w:val="center"/>
          </w:tcPr>
          <w:p>
            <w:pPr>
              <w:pStyle w:val="8"/>
              <w:spacing w:line="600" w:lineRule="exact"/>
              <w:ind w:left="88" w:right="78"/>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rPr>
              <w:t>1</w:t>
            </w:r>
          </w:p>
        </w:tc>
        <w:tc>
          <w:tcPr>
            <w:tcW w:w="2106" w:type="dxa"/>
            <w:vAlign w:val="center"/>
          </w:tcPr>
          <w:p>
            <w:pPr>
              <w:pStyle w:val="8"/>
              <w:spacing w:before="1"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驻场服务律师的执业年限（年限计算时间截止日为报价截止日）</w:t>
            </w:r>
          </w:p>
        </w:tc>
        <w:tc>
          <w:tcPr>
            <w:tcW w:w="666" w:type="dxa"/>
            <w:vAlign w:val="center"/>
          </w:tcPr>
          <w:p>
            <w:pPr>
              <w:pStyle w:val="8"/>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5</w:t>
            </w:r>
          </w:p>
        </w:tc>
        <w:tc>
          <w:tcPr>
            <w:tcW w:w="6676" w:type="dxa"/>
            <w:vAlign w:val="center"/>
          </w:tcPr>
          <w:p>
            <w:pPr>
              <w:pStyle w:val="8"/>
              <w:spacing w:line="600" w:lineRule="exact"/>
              <w:ind w:firstLine="548" w:firstLineChars="200"/>
              <w:rPr>
                <w:rFonts w:ascii="仿宋_GB2312" w:hAnsi="仿宋_GB2312" w:eastAsia="仿宋_GB2312" w:cs="仿宋_GB2312"/>
                <w:b/>
                <w:sz w:val="28"/>
                <w:szCs w:val="28"/>
              </w:rPr>
            </w:pPr>
            <w:r>
              <w:rPr>
                <w:rFonts w:hint="eastAsia" w:ascii="仿宋_GB2312" w:hAnsi="仿宋_GB2312" w:eastAsia="仿宋_GB2312" w:cs="仿宋_GB2312"/>
                <w:spacing w:val="-3"/>
                <w:sz w:val="28"/>
                <w:szCs w:val="28"/>
              </w:rPr>
              <w:t>驻场服务律师</w:t>
            </w:r>
            <w:r>
              <w:rPr>
                <w:rFonts w:hint="eastAsia" w:ascii="仿宋_GB2312" w:hAnsi="仿宋_GB2312" w:eastAsia="仿宋_GB2312" w:cs="仿宋_GB2312"/>
                <w:b/>
                <w:spacing w:val="-10"/>
                <w:sz w:val="28"/>
                <w:szCs w:val="28"/>
              </w:rPr>
              <w:t>执业年限在</w:t>
            </w:r>
            <w:r>
              <w:rPr>
                <w:rFonts w:hint="eastAsia" w:ascii="仿宋_GB2312" w:hAnsi="仿宋_GB2312" w:eastAsia="仿宋_GB2312" w:cs="仿宋_GB2312"/>
                <w:b/>
                <w:sz w:val="28"/>
                <w:szCs w:val="28"/>
                <w:lang w:val="en-US"/>
              </w:rPr>
              <w:t>4</w:t>
            </w:r>
            <w:r>
              <w:rPr>
                <w:rFonts w:hint="eastAsia" w:ascii="仿宋_GB2312" w:hAnsi="仿宋_GB2312" w:eastAsia="仿宋_GB2312" w:cs="仿宋_GB2312"/>
                <w:b/>
                <w:spacing w:val="-17"/>
                <w:sz w:val="28"/>
                <w:szCs w:val="28"/>
              </w:rPr>
              <w:t>年</w:t>
            </w:r>
            <w:r>
              <w:rPr>
                <w:rFonts w:hint="eastAsia" w:ascii="仿宋_GB2312" w:hAnsi="仿宋_GB2312" w:eastAsia="仿宋_GB2312" w:cs="仿宋_GB2312"/>
                <w:b/>
                <w:spacing w:val="-17"/>
                <w:sz w:val="28"/>
                <w:szCs w:val="28"/>
                <w:lang w:val="en-US"/>
              </w:rPr>
              <w:t>及</w:t>
            </w:r>
            <w:r>
              <w:rPr>
                <w:rFonts w:hint="eastAsia" w:ascii="仿宋_GB2312" w:hAnsi="仿宋_GB2312" w:eastAsia="仿宋_GB2312" w:cs="仿宋_GB2312"/>
                <w:b/>
                <w:spacing w:val="-17"/>
                <w:sz w:val="28"/>
                <w:szCs w:val="28"/>
              </w:rPr>
              <w:t>以上的，得</w:t>
            </w:r>
            <w:r>
              <w:rPr>
                <w:rFonts w:hint="eastAsia" w:ascii="仿宋_GB2312" w:hAnsi="仿宋_GB2312" w:eastAsia="仿宋_GB2312" w:cs="仿宋_GB2312"/>
                <w:b/>
                <w:sz w:val="28"/>
                <w:szCs w:val="28"/>
                <w:lang w:val="en-US"/>
              </w:rPr>
              <w:t>5</w:t>
            </w:r>
            <w:r>
              <w:rPr>
                <w:rFonts w:hint="eastAsia" w:ascii="仿宋_GB2312" w:hAnsi="仿宋_GB2312" w:eastAsia="仿宋_GB2312" w:cs="仿宋_GB2312"/>
                <w:b/>
                <w:spacing w:val="-15"/>
                <w:sz w:val="28"/>
                <w:szCs w:val="28"/>
              </w:rPr>
              <w:t>分；执业年限在</w:t>
            </w:r>
            <w:r>
              <w:rPr>
                <w:rFonts w:hint="eastAsia" w:ascii="仿宋_GB2312" w:hAnsi="仿宋_GB2312" w:eastAsia="仿宋_GB2312" w:cs="仿宋_GB2312"/>
                <w:b/>
                <w:sz w:val="28"/>
                <w:szCs w:val="28"/>
                <w:lang w:val="en-US"/>
              </w:rPr>
              <w:t>2</w:t>
            </w:r>
            <w:r>
              <w:rPr>
                <w:rFonts w:hint="eastAsia" w:ascii="仿宋_GB2312" w:hAnsi="仿宋_GB2312" w:eastAsia="仿宋_GB2312" w:cs="仿宋_GB2312"/>
                <w:b/>
                <w:sz w:val="28"/>
                <w:szCs w:val="28"/>
              </w:rPr>
              <w:t>年以上不满</w:t>
            </w:r>
            <w:r>
              <w:rPr>
                <w:rFonts w:hint="eastAsia" w:ascii="仿宋_GB2312" w:hAnsi="仿宋_GB2312" w:eastAsia="仿宋_GB2312" w:cs="仿宋_GB2312"/>
                <w:b/>
                <w:sz w:val="28"/>
                <w:szCs w:val="28"/>
                <w:lang w:val="en-US"/>
              </w:rPr>
              <w:t>4</w:t>
            </w:r>
            <w:r>
              <w:rPr>
                <w:rFonts w:hint="eastAsia" w:ascii="仿宋_GB2312" w:hAnsi="仿宋_GB2312" w:eastAsia="仿宋_GB2312" w:cs="仿宋_GB2312"/>
                <w:b/>
                <w:sz w:val="28"/>
                <w:szCs w:val="28"/>
              </w:rPr>
              <w:t>年的，得2分；其他得</w:t>
            </w:r>
            <w:r>
              <w:rPr>
                <w:rFonts w:hint="eastAsia" w:ascii="仿宋_GB2312" w:hAnsi="仿宋_GB2312" w:eastAsia="仿宋_GB2312" w:cs="仿宋_GB2312"/>
                <w:b/>
                <w:sz w:val="28"/>
                <w:szCs w:val="28"/>
                <w:lang w:val="en-US"/>
              </w:rPr>
              <w:t>1</w:t>
            </w:r>
            <w:r>
              <w:rPr>
                <w:rFonts w:hint="eastAsia" w:ascii="仿宋_GB2312" w:hAnsi="仿宋_GB2312" w:eastAsia="仿宋_GB2312" w:cs="仿宋_GB2312"/>
                <w:b/>
                <w:sz w:val="28"/>
                <w:szCs w:val="28"/>
              </w:rPr>
              <w:t>分。</w:t>
            </w:r>
          </w:p>
          <w:p>
            <w:pPr>
              <w:pStyle w:val="8"/>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注：提供律师执业证复印件、执业年限说明。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654" w:type="dxa"/>
            <w:vAlign w:val="center"/>
          </w:tcPr>
          <w:p>
            <w:pPr>
              <w:pStyle w:val="8"/>
              <w:spacing w:before="179" w:line="600" w:lineRule="exact"/>
              <w:ind w:left="88" w:right="78"/>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rPr>
              <w:t>2</w:t>
            </w:r>
          </w:p>
        </w:tc>
        <w:tc>
          <w:tcPr>
            <w:tcW w:w="2106" w:type="dxa"/>
            <w:vAlign w:val="center"/>
          </w:tcPr>
          <w:p>
            <w:pPr>
              <w:pStyle w:val="8"/>
              <w:spacing w:before="1"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驻场服务律师曾经在国家机关从事法律工作的经历情况</w:t>
            </w:r>
          </w:p>
        </w:tc>
        <w:tc>
          <w:tcPr>
            <w:tcW w:w="666" w:type="dxa"/>
            <w:vAlign w:val="center"/>
          </w:tcPr>
          <w:p>
            <w:pPr>
              <w:pStyle w:val="8"/>
              <w:spacing w:before="179"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5</w:t>
            </w:r>
          </w:p>
        </w:tc>
        <w:tc>
          <w:tcPr>
            <w:tcW w:w="6676" w:type="dxa"/>
            <w:vAlign w:val="center"/>
          </w:tcPr>
          <w:p>
            <w:pPr>
              <w:pStyle w:val="8"/>
              <w:spacing w:before="1" w:line="600" w:lineRule="exact"/>
              <w:ind w:firstLine="560" w:firstLineChars="200"/>
              <w:rPr>
                <w:rFonts w:ascii="仿宋_GB2312" w:hAnsi="仿宋_GB2312" w:eastAsia="仿宋_GB2312" w:cs="仿宋_GB2312"/>
                <w:b/>
                <w:spacing w:val="-9"/>
                <w:sz w:val="28"/>
                <w:szCs w:val="28"/>
              </w:rPr>
            </w:pPr>
            <w:r>
              <w:rPr>
                <w:rFonts w:hint="eastAsia" w:ascii="仿宋_GB2312" w:hAnsi="仿宋_GB2312" w:eastAsia="仿宋_GB2312" w:cs="仿宋_GB2312"/>
                <w:sz w:val="28"/>
                <w:szCs w:val="28"/>
              </w:rPr>
              <w:t>驻场服务律师具有在国家机关从事法律工作</w:t>
            </w:r>
            <w:r>
              <w:rPr>
                <w:rFonts w:hint="eastAsia" w:ascii="仿宋_GB2312" w:hAnsi="仿宋_GB2312" w:eastAsia="仿宋_GB2312" w:cs="仿宋_GB2312"/>
                <w:b/>
                <w:sz w:val="28"/>
                <w:szCs w:val="28"/>
                <w:lang w:val="en-US"/>
              </w:rPr>
              <w:t>4</w:t>
            </w:r>
            <w:r>
              <w:rPr>
                <w:rFonts w:hint="eastAsia" w:ascii="仿宋_GB2312" w:hAnsi="仿宋_GB2312" w:eastAsia="仿宋_GB2312" w:cs="仿宋_GB2312"/>
                <w:b/>
                <w:sz w:val="28"/>
                <w:szCs w:val="28"/>
              </w:rPr>
              <w:t>年以上工作经</w:t>
            </w:r>
            <w:r>
              <w:rPr>
                <w:rFonts w:hint="eastAsia" w:ascii="仿宋_GB2312" w:hAnsi="仿宋_GB2312" w:eastAsia="仿宋_GB2312" w:cs="仿宋_GB2312"/>
                <w:b/>
                <w:spacing w:val="-16"/>
                <w:sz w:val="28"/>
                <w:szCs w:val="28"/>
              </w:rPr>
              <w:t>验的，得</w:t>
            </w:r>
            <w:r>
              <w:rPr>
                <w:rFonts w:hint="eastAsia" w:ascii="仿宋_GB2312" w:hAnsi="仿宋_GB2312" w:eastAsia="仿宋_GB2312" w:cs="仿宋_GB2312"/>
                <w:b/>
                <w:sz w:val="28"/>
                <w:szCs w:val="28"/>
                <w:lang w:val="en-US"/>
              </w:rPr>
              <w:t>5</w:t>
            </w:r>
            <w:r>
              <w:rPr>
                <w:rFonts w:hint="eastAsia" w:ascii="仿宋_GB2312" w:hAnsi="仿宋_GB2312" w:eastAsia="仿宋_GB2312" w:cs="仿宋_GB2312"/>
                <w:b/>
                <w:spacing w:val="-22"/>
                <w:sz w:val="28"/>
                <w:szCs w:val="28"/>
              </w:rPr>
              <w:t>分；不满</w:t>
            </w:r>
            <w:r>
              <w:rPr>
                <w:rFonts w:hint="eastAsia" w:ascii="仿宋_GB2312" w:hAnsi="仿宋_GB2312" w:eastAsia="仿宋_GB2312" w:cs="仿宋_GB2312"/>
                <w:b/>
                <w:sz w:val="28"/>
                <w:szCs w:val="28"/>
                <w:lang w:val="en-US"/>
              </w:rPr>
              <w:t>4</w:t>
            </w:r>
            <w:r>
              <w:rPr>
                <w:rFonts w:hint="eastAsia" w:ascii="仿宋_GB2312" w:hAnsi="仿宋_GB2312" w:eastAsia="仿宋_GB2312" w:cs="仿宋_GB2312"/>
                <w:b/>
                <w:spacing w:val="-22"/>
                <w:sz w:val="28"/>
                <w:szCs w:val="28"/>
              </w:rPr>
              <w:t>年的，得</w:t>
            </w:r>
            <w:r>
              <w:rPr>
                <w:rFonts w:hint="eastAsia" w:ascii="仿宋_GB2312" w:hAnsi="仿宋_GB2312" w:eastAsia="仿宋_GB2312" w:cs="仿宋_GB2312"/>
                <w:b/>
                <w:sz w:val="28"/>
                <w:szCs w:val="28"/>
              </w:rPr>
              <w:t>2</w:t>
            </w:r>
            <w:r>
              <w:rPr>
                <w:rFonts w:hint="eastAsia" w:ascii="仿宋_GB2312" w:hAnsi="仿宋_GB2312" w:eastAsia="仿宋_GB2312" w:cs="仿宋_GB2312"/>
                <w:b/>
                <w:spacing w:val="-9"/>
                <w:sz w:val="28"/>
                <w:szCs w:val="28"/>
              </w:rPr>
              <w:t>分；未有曾经在国家机关从事法律工作经历的不得分。</w:t>
            </w:r>
          </w:p>
          <w:p>
            <w:pPr>
              <w:pStyle w:val="8"/>
              <w:spacing w:before="1"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注：提供有关工作经历情况说明。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654" w:type="dxa"/>
            <w:vAlign w:val="center"/>
          </w:tcPr>
          <w:p>
            <w:pPr>
              <w:pStyle w:val="8"/>
              <w:spacing w:before="129" w:line="600" w:lineRule="exact"/>
              <w:ind w:left="88" w:right="78"/>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rPr>
              <w:t>3</w:t>
            </w:r>
          </w:p>
        </w:tc>
        <w:tc>
          <w:tcPr>
            <w:tcW w:w="2106" w:type="dxa"/>
            <w:vAlign w:val="center"/>
          </w:tcPr>
          <w:p>
            <w:pPr>
              <w:pStyle w:val="8"/>
              <w:spacing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业务响应时间承诺</w:t>
            </w:r>
          </w:p>
        </w:tc>
        <w:tc>
          <w:tcPr>
            <w:tcW w:w="666" w:type="dxa"/>
            <w:vAlign w:val="center"/>
          </w:tcPr>
          <w:p>
            <w:pPr>
              <w:pStyle w:val="8"/>
              <w:spacing w:before="129"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6676" w:type="dxa"/>
            <w:vAlign w:val="center"/>
          </w:tcPr>
          <w:p>
            <w:pPr>
              <w:pStyle w:val="8"/>
              <w:spacing w:before="1" w:line="600" w:lineRule="exact"/>
              <w:ind w:left="0" w:right="92" w:firstLine="572" w:firstLineChars="200"/>
              <w:rPr>
                <w:rFonts w:ascii="仿宋_GB2312" w:hAnsi="仿宋_GB2312" w:eastAsia="仿宋_GB2312" w:cs="仿宋_GB2312"/>
                <w:b/>
                <w:sz w:val="28"/>
                <w:szCs w:val="28"/>
              </w:rPr>
            </w:pPr>
            <w:r>
              <w:rPr>
                <w:rFonts w:hint="eastAsia" w:ascii="仿宋_GB2312" w:hAnsi="仿宋_GB2312" w:eastAsia="仿宋_GB2312" w:cs="仿宋_GB2312"/>
                <w:spacing w:val="3"/>
                <w:sz w:val="28"/>
                <w:szCs w:val="28"/>
              </w:rPr>
              <w:t>项目律师、服务团队律师接到省政府法律顾问紧急会议通知</w:t>
            </w:r>
            <w:r>
              <w:rPr>
                <w:rFonts w:hint="eastAsia" w:ascii="仿宋_GB2312" w:hAnsi="仿宋_GB2312" w:eastAsia="仿宋_GB2312" w:cs="仿宋_GB2312"/>
                <w:spacing w:val="-4"/>
                <w:sz w:val="28"/>
                <w:szCs w:val="28"/>
              </w:rPr>
              <w:t>后，到达</w:t>
            </w:r>
            <w:r>
              <w:rPr>
                <w:rFonts w:hint="eastAsia" w:ascii="仿宋_GB2312" w:hAnsi="仿宋_GB2312" w:eastAsia="仿宋_GB2312" w:cs="仿宋_GB2312"/>
                <w:spacing w:val="-4"/>
                <w:sz w:val="28"/>
                <w:szCs w:val="28"/>
                <w:lang w:val="en-US"/>
              </w:rPr>
              <w:t>广东省信访局的承诺时间</w:t>
            </w:r>
            <w:r>
              <w:rPr>
                <w:rFonts w:hint="eastAsia" w:ascii="仿宋_GB2312" w:hAnsi="仿宋_GB2312" w:eastAsia="仿宋_GB2312" w:cs="仿宋_GB2312"/>
                <w:sz w:val="28"/>
                <w:szCs w:val="28"/>
              </w:rPr>
              <w:t>（</w:t>
            </w:r>
            <w:r>
              <w:rPr>
                <w:rFonts w:hint="eastAsia" w:ascii="仿宋_GB2312" w:hAnsi="仿宋_GB2312" w:eastAsia="仿宋_GB2312" w:cs="仿宋_GB2312"/>
                <w:spacing w:val="-21"/>
                <w:sz w:val="28"/>
                <w:szCs w:val="28"/>
              </w:rPr>
              <w:t>以</w:t>
            </w:r>
            <w:r>
              <w:rPr>
                <w:rFonts w:hint="eastAsia" w:ascii="仿宋_GB2312" w:hAnsi="仿宋_GB2312" w:eastAsia="仿宋_GB2312" w:cs="仿宋_GB2312"/>
                <w:sz w:val="28"/>
                <w:szCs w:val="28"/>
              </w:rPr>
              <w:t>30</w:t>
            </w:r>
            <w:r>
              <w:rPr>
                <w:rFonts w:hint="eastAsia" w:ascii="仿宋_GB2312" w:hAnsi="仿宋_GB2312" w:eastAsia="仿宋_GB2312" w:cs="仿宋_GB2312"/>
                <w:spacing w:val="-11"/>
                <w:sz w:val="28"/>
                <w:szCs w:val="28"/>
              </w:rPr>
              <w:t>分钟为计算单位计算，即按</w:t>
            </w:r>
            <w:r>
              <w:rPr>
                <w:rFonts w:hint="eastAsia" w:ascii="仿宋_GB2312" w:hAnsi="仿宋_GB2312" w:eastAsia="仿宋_GB2312" w:cs="仿宋_GB2312"/>
                <w:sz w:val="28"/>
                <w:szCs w:val="28"/>
              </w:rPr>
              <w:t>30</w:t>
            </w:r>
            <w:r>
              <w:rPr>
                <w:rFonts w:hint="eastAsia" w:ascii="仿宋_GB2312" w:hAnsi="仿宋_GB2312" w:eastAsia="仿宋_GB2312" w:cs="仿宋_GB2312"/>
                <w:spacing w:val="-12"/>
                <w:sz w:val="28"/>
                <w:szCs w:val="28"/>
              </w:rPr>
              <w:t>分钟、</w:t>
            </w:r>
            <w:r>
              <w:rPr>
                <w:rFonts w:hint="eastAsia" w:ascii="仿宋_GB2312" w:hAnsi="仿宋_GB2312" w:eastAsia="仿宋_GB2312" w:cs="仿宋_GB2312"/>
                <w:sz w:val="28"/>
                <w:szCs w:val="28"/>
              </w:rPr>
              <w:t>60</w:t>
            </w:r>
            <w:r>
              <w:rPr>
                <w:rFonts w:hint="eastAsia" w:ascii="仿宋_GB2312" w:hAnsi="仿宋_GB2312" w:eastAsia="仿宋_GB2312" w:cs="仿宋_GB2312"/>
                <w:spacing w:val="-11"/>
                <w:sz w:val="28"/>
                <w:szCs w:val="28"/>
              </w:rPr>
              <w:t>分钟、</w:t>
            </w:r>
            <w:r>
              <w:rPr>
                <w:rFonts w:hint="eastAsia" w:ascii="仿宋_GB2312" w:hAnsi="仿宋_GB2312" w:eastAsia="仿宋_GB2312" w:cs="仿宋_GB2312"/>
                <w:sz w:val="28"/>
                <w:szCs w:val="28"/>
              </w:rPr>
              <w:t>90</w:t>
            </w:r>
            <w:r>
              <w:rPr>
                <w:rFonts w:hint="eastAsia" w:ascii="仿宋_GB2312" w:hAnsi="仿宋_GB2312" w:eastAsia="仿宋_GB2312" w:cs="仿宋_GB2312"/>
                <w:spacing w:val="-11"/>
                <w:sz w:val="28"/>
                <w:szCs w:val="28"/>
              </w:rPr>
              <w:t>分钟、120</w:t>
            </w:r>
            <w:r>
              <w:rPr>
                <w:rFonts w:hint="eastAsia" w:ascii="仿宋_GB2312" w:hAnsi="仿宋_GB2312" w:eastAsia="仿宋_GB2312" w:cs="仿宋_GB2312"/>
                <w:spacing w:val="-15"/>
                <w:sz w:val="28"/>
                <w:szCs w:val="28"/>
              </w:rPr>
              <w:t>分钟</w:t>
            </w:r>
            <w:r>
              <w:rPr>
                <w:rFonts w:hint="eastAsia" w:ascii="仿宋_GB2312" w:hAnsi="仿宋_GB2312" w:eastAsia="仿宋_GB2312" w:cs="仿宋_GB2312"/>
                <w:w w:val="125"/>
                <w:sz w:val="28"/>
                <w:szCs w:val="28"/>
              </w:rPr>
              <w:t>……</w:t>
            </w:r>
            <w:r>
              <w:rPr>
                <w:rFonts w:hint="eastAsia" w:ascii="仿宋_GB2312" w:hAnsi="仿宋_GB2312" w:eastAsia="仿宋_GB2312" w:cs="仿宋_GB2312"/>
                <w:spacing w:val="-22"/>
                <w:sz w:val="28"/>
                <w:szCs w:val="28"/>
              </w:rPr>
              <w:t>等</w:t>
            </w:r>
            <w:r>
              <w:rPr>
                <w:rFonts w:hint="eastAsia" w:ascii="仿宋_GB2312" w:hAnsi="仿宋_GB2312" w:eastAsia="仿宋_GB2312" w:cs="仿宋_GB2312"/>
                <w:sz w:val="28"/>
                <w:szCs w:val="28"/>
              </w:rPr>
              <w:t>30</w:t>
            </w:r>
            <w:r>
              <w:rPr>
                <w:rFonts w:hint="eastAsia" w:ascii="仿宋_GB2312" w:hAnsi="仿宋_GB2312" w:eastAsia="仿宋_GB2312" w:cs="仿宋_GB2312"/>
                <w:spacing w:val="-8"/>
                <w:sz w:val="28"/>
                <w:szCs w:val="28"/>
              </w:rPr>
              <w:t>分钟的倍数时间填写</w:t>
            </w:r>
            <w:r>
              <w:rPr>
                <w:rFonts w:hint="eastAsia" w:ascii="仿宋_GB2312" w:hAnsi="仿宋_GB2312" w:eastAsia="仿宋_GB2312" w:cs="仿宋_GB2312"/>
                <w:spacing w:val="-23"/>
                <w:sz w:val="28"/>
                <w:szCs w:val="28"/>
              </w:rPr>
              <w:t>），</w:t>
            </w:r>
            <w:r>
              <w:rPr>
                <w:rFonts w:hint="eastAsia" w:ascii="仿宋_GB2312" w:hAnsi="仿宋_GB2312" w:eastAsia="仿宋_GB2312" w:cs="仿宋_GB2312"/>
                <w:b/>
                <w:spacing w:val="-14"/>
                <w:sz w:val="28"/>
                <w:szCs w:val="28"/>
              </w:rPr>
              <w:t>承诺</w:t>
            </w:r>
            <w:r>
              <w:rPr>
                <w:rFonts w:hint="eastAsia" w:ascii="仿宋_GB2312" w:hAnsi="仿宋_GB2312" w:eastAsia="仿宋_GB2312" w:cs="仿宋_GB2312"/>
                <w:b/>
                <w:sz w:val="28"/>
                <w:szCs w:val="28"/>
              </w:rPr>
              <w:t>30</w:t>
            </w:r>
            <w:r>
              <w:rPr>
                <w:rFonts w:hint="eastAsia" w:ascii="仿宋_GB2312" w:hAnsi="仿宋_GB2312" w:eastAsia="仿宋_GB2312" w:cs="仿宋_GB2312"/>
                <w:b/>
                <w:spacing w:val="-17"/>
                <w:sz w:val="28"/>
                <w:szCs w:val="28"/>
              </w:rPr>
              <w:t>分钟的，得</w:t>
            </w:r>
            <w:r>
              <w:rPr>
                <w:rFonts w:hint="eastAsia" w:ascii="仿宋_GB2312" w:hAnsi="仿宋_GB2312" w:eastAsia="仿宋_GB2312" w:cs="仿宋_GB2312"/>
                <w:b/>
                <w:sz w:val="28"/>
                <w:szCs w:val="28"/>
              </w:rPr>
              <w:t>10</w:t>
            </w:r>
            <w:r>
              <w:rPr>
                <w:rFonts w:hint="eastAsia" w:ascii="仿宋_GB2312" w:hAnsi="仿宋_GB2312" w:eastAsia="仿宋_GB2312" w:cs="仿宋_GB2312"/>
                <w:b/>
                <w:spacing w:val="-15"/>
                <w:sz w:val="28"/>
                <w:szCs w:val="28"/>
              </w:rPr>
              <w:t>分；承诺</w:t>
            </w:r>
            <w:r>
              <w:rPr>
                <w:rFonts w:hint="eastAsia" w:ascii="仿宋_GB2312" w:hAnsi="仿宋_GB2312" w:eastAsia="仿宋_GB2312" w:cs="仿宋_GB2312"/>
                <w:b/>
                <w:sz w:val="28"/>
                <w:szCs w:val="28"/>
              </w:rPr>
              <w:t>60</w:t>
            </w:r>
            <w:r>
              <w:rPr>
                <w:rFonts w:hint="eastAsia" w:ascii="仿宋_GB2312" w:hAnsi="仿宋_GB2312" w:eastAsia="仿宋_GB2312" w:cs="仿宋_GB2312"/>
                <w:b/>
                <w:spacing w:val="-19"/>
                <w:sz w:val="28"/>
                <w:szCs w:val="28"/>
              </w:rPr>
              <w:t>分钟的，得</w:t>
            </w:r>
            <w:r>
              <w:rPr>
                <w:rFonts w:hint="eastAsia" w:ascii="仿宋_GB2312" w:hAnsi="仿宋_GB2312" w:eastAsia="仿宋_GB2312" w:cs="仿宋_GB2312"/>
                <w:b/>
                <w:sz w:val="28"/>
                <w:szCs w:val="28"/>
              </w:rPr>
              <w:t>6</w:t>
            </w:r>
            <w:r>
              <w:rPr>
                <w:rFonts w:hint="eastAsia" w:ascii="仿宋_GB2312" w:hAnsi="仿宋_GB2312" w:eastAsia="仿宋_GB2312" w:cs="仿宋_GB2312"/>
                <w:b/>
                <w:spacing w:val="-22"/>
                <w:sz w:val="28"/>
                <w:szCs w:val="28"/>
              </w:rPr>
              <w:t>分；承诺</w:t>
            </w:r>
            <w:r>
              <w:rPr>
                <w:rFonts w:hint="eastAsia" w:ascii="仿宋_GB2312" w:hAnsi="仿宋_GB2312" w:eastAsia="仿宋_GB2312" w:cs="仿宋_GB2312"/>
                <w:b/>
                <w:sz w:val="28"/>
                <w:szCs w:val="28"/>
              </w:rPr>
              <w:t>90</w:t>
            </w:r>
            <w:r>
              <w:rPr>
                <w:rFonts w:hint="eastAsia" w:ascii="仿宋_GB2312" w:hAnsi="仿宋_GB2312" w:eastAsia="仿宋_GB2312" w:cs="仿宋_GB2312"/>
                <w:b/>
                <w:spacing w:val="-19"/>
                <w:sz w:val="28"/>
                <w:szCs w:val="28"/>
              </w:rPr>
              <w:t>分钟的，得</w:t>
            </w:r>
            <w:r>
              <w:rPr>
                <w:rFonts w:hint="eastAsia" w:ascii="仿宋_GB2312" w:hAnsi="仿宋_GB2312" w:eastAsia="仿宋_GB2312" w:cs="仿宋_GB2312"/>
                <w:b/>
                <w:sz w:val="28"/>
                <w:szCs w:val="28"/>
              </w:rPr>
              <w:t>2</w:t>
            </w:r>
            <w:r>
              <w:rPr>
                <w:rFonts w:hint="eastAsia" w:ascii="仿宋_GB2312" w:hAnsi="仿宋_GB2312" w:eastAsia="仿宋_GB2312" w:cs="仿宋_GB2312"/>
                <w:b/>
                <w:spacing w:val="-12"/>
                <w:sz w:val="28"/>
                <w:szCs w:val="28"/>
              </w:rPr>
              <w:t>分；其他不得</w:t>
            </w:r>
            <w:r>
              <w:rPr>
                <w:rFonts w:hint="eastAsia" w:ascii="仿宋_GB2312" w:hAnsi="仿宋_GB2312" w:eastAsia="仿宋_GB2312" w:cs="仿宋_GB2312"/>
                <w:b/>
                <w:sz w:val="28"/>
                <w:szCs w:val="28"/>
              </w:rPr>
              <w:t>分。</w:t>
            </w:r>
          </w:p>
          <w:p>
            <w:pPr>
              <w:pStyle w:val="8"/>
              <w:spacing w:before="1" w:line="600" w:lineRule="exact"/>
              <w:ind w:left="106" w:right="92"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注：提供承诺时间、说明业务响应时间的理由。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40" w:hRule="atLeast"/>
        </w:trPr>
        <w:tc>
          <w:tcPr>
            <w:tcW w:w="654" w:type="dxa"/>
            <w:vAlign w:val="center"/>
          </w:tcPr>
          <w:p>
            <w:pPr>
              <w:pStyle w:val="8"/>
              <w:spacing w:line="600" w:lineRule="exact"/>
              <w:ind w:left="88" w:right="78"/>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rPr>
              <w:t>4</w:t>
            </w:r>
          </w:p>
        </w:tc>
        <w:tc>
          <w:tcPr>
            <w:tcW w:w="2106" w:type="dxa"/>
            <w:vAlign w:val="center"/>
          </w:tcPr>
          <w:p>
            <w:pPr>
              <w:pStyle w:val="8"/>
              <w:spacing w:before="1"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省政府法律顾问服务工作方案（按照对省政府法律顾问工作的理解，提出认为做好省政府法律顾问工作的基本要点。工作方案需简明扼要、以列举要点的方式列出）</w:t>
            </w:r>
          </w:p>
        </w:tc>
        <w:tc>
          <w:tcPr>
            <w:tcW w:w="666" w:type="dxa"/>
            <w:vAlign w:val="center"/>
          </w:tcPr>
          <w:p>
            <w:pPr>
              <w:pStyle w:val="8"/>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6676" w:type="dxa"/>
            <w:vAlign w:val="center"/>
          </w:tcPr>
          <w:p>
            <w:pPr>
              <w:pStyle w:val="8"/>
              <w:spacing w:line="600" w:lineRule="exact"/>
              <w:ind w:right="92" w:firstLine="528" w:firstLineChars="200"/>
              <w:rPr>
                <w:rFonts w:ascii="仿宋_GB2312" w:hAnsi="仿宋_GB2312" w:eastAsia="仿宋_GB2312" w:cs="仿宋_GB2312"/>
                <w:b/>
                <w:sz w:val="28"/>
                <w:szCs w:val="28"/>
              </w:rPr>
            </w:pPr>
            <w:r>
              <w:rPr>
                <w:rFonts w:hint="eastAsia" w:ascii="仿宋_GB2312" w:hAnsi="仿宋_GB2312" w:eastAsia="仿宋_GB2312" w:cs="仿宋_GB2312"/>
                <w:spacing w:val="-8"/>
                <w:sz w:val="28"/>
                <w:szCs w:val="28"/>
              </w:rPr>
              <w:t>工作方案优于用户需求的纪律要求、业务要求、工作力量要求</w:t>
            </w:r>
            <w:r>
              <w:rPr>
                <w:rFonts w:hint="eastAsia" w:ascii="仿宋_GB2312" w:hAnsi="仿宋_GB2312" w:eastAsia="仿宋_GB2312" w:cs="仿宋_GB2312"/>
                <w:spacing w:val="-2"/>
                <w:sz w:val="28"/>
                <w:szCs w:val="28"/>
              </w:rPr>
              <w:t>的，</w:t>
            </w:r>
            <w:r>
              <w:rPr>
                <w:rFonts w:hint="eastAsia" w:ascii="仿宋_GB2312" w:hAnsi="仿宋_GB2312" w:eastAsia="仿宋_GB2312" w:cs="仿宋_GB2312"/>
                <w:b/>
                <w:spacing w:val="-27"/>
                <w:sz w:val="28"/>
                <w:szCs w:val="28"/>
              </w:rPr>
              <w:t>得</w:t>
            </w:r>
            <w:r>
              <w:rPr>
                <w:rFonts w:hint="eastAsia" w:ascii="仿宋_GB2312" w:hAnsi="仿宋_GB2312" w:eastAsia="仿宋_GB2312" w:cs="仿宋_GB2312"/>
                <w:b/>
                <w:sz w:val="28"/>
                <w:szCs w:val="28"/>
              </w:rPr>
              <w:t>10</w:t>
            </w:r>
            <w:r>
              <w:rPr>
                <w:rFonts w:hint="eastAsia" w:ascii="仿宋_GB2312" w:hAnsi="仿宋_GB2312" w:eastAsia="仿宋_GB2312" w:cs="仿宋_GB2312"/>
                <w:b/>
                <w:spacing w:val="-18"/>
                <w:sz w:val="28"/>
                <w:szCs w:val="28"/>
              </w:rPr>
              <w:t>分；</w:t>
            </w:r>
            <w:r>
              <w:rPr>
                <w:rFonts w:hint="eastAsia" w:ascii="仿宋_GB2312" w:hAnsi="仿宋_GB2312" w:eastAsia="仿宋_GB2312" w:cs="仿宋_GB2312"/>
                <w:spacing w:val="-8"/>
                <w:sz w:val="28"/>
                <w:szCs w:val="28"/>
              </w:rPr>
              <w:t>工作方案满足用户需求的纪律要求、业务要求、工作力量要求</w:t>
            </w:r>
            <w:r>
              <w:rPr>
                <w:rFonts w:hint="eastAsia" w:ascii="仿宋_GB2312" w:hAnsi="仿宋_GB2312" w:eastAsia="仿宋_GB2312" w:cs="仿宋_GB2312"/>
                <w:spacing w:val="-2"/>
                <w:sz w:val="28"/>
                <w:szCs w:val="28"/>
              </w:rPr>
              <w:t>的，</w:t>
            </w:r>
            <w:r>
              <w:rPr>
                <w:rFonts w:hint="eastAsia" w:ascii="仿宋_GB2312" w:hAnsi="仿宋_GB2312" w:eastAsia="仿宋_GB2312" w:cs="仿宋_GB2312"/>
                <w:b/>
                <w:spacing w:val="-27"/>
                <w:sz w:val="28"/>
                <w:szCs w:val="28"/>
              </w:rPr>
              <w:t>得</w:t>
            </w:r>
            <w:r>
              <w:rPr>
                <w:rFonts w:hint="eastAsia" w:ascii="仿宋_GB2312" w:hAnsi="仿宋_GB2312" w:eastAsia="仿宋_GB2312" w:cs="仿宋_GB2312"/>
                <w:b/>
                <w:sz w:val="28"/>
                <w:szCs w:val="28"/>
              </w:rPr>
              <w:t>6</w:t>
            </w:r>
            <w:r>
              <w:rPr>
                <w:rFonts w:hint="eastAsia" w:ascii="仿宋_GB2312" w:hAnsi="仿宋_GB2312" w:eastAsia="仿宋_GB2312" w:cs="仿宋_GB2312"/>
                <w:b/>
                <w:spacing w:val="-18"/>
                <w:sz w:val="28"/>
                <w:szCs w:val="28"/>
              </w:rPr>
              <w:t>分；</w:t>
            </w:r>
            <w:r>
              <w:rPr>
                <w:rFonts w:hint="eastAsia" w:ascii="仿宋_GB2312" w:hAnsi="仿宋_GB2312" w:eastAsia="仿宋_GB2312" w:cs="仿宋_GB2312"/>
                <w:sz w:val="28"/>
                <w:szCs w:val="28"/>
              </w:rPr>
              <w:t>工作方案基本满足用户需求的纪律要求、业务要求、工作力量要求的，</w:t>
            </w:r>
            <w:r>
              <w:rPr>
                <w:rFonts w:hint="eastAsia" w:ascii="仿宋_GB2312" w:hAnsi="仿宋_GB2312" w:eastAsia="仿宋_GB2312" w:cs="仿宋_GB2312"/>
                <w:b/>
                <w:sz w:val="28"/>
                <w:szCs w:val="28"/>
              </w:rPr>
              <w:t>得2分；</w:t>
            </w:r>
            <w:r>
              <w:rPr>
                <w:rFonts w:hint="eastAsia" w:ascii="仿宋_GB2312" w:hAnsi="仿宋_GB2312" w:eastAsia="仿宋_GB2312" w:cs="仿宋_GB2312"/>
                <w:sz w:val="28"/>
                <w:szCs w:val="28"/>
              </w:rPr>
              <w:t>工作方案不满足用户需求的纪律要求、业务要求、工作力量要求，或者不是简明扼要、以列举要点的方式列出的，</w:t>
            </w:r>
            <w:r>
              <w:rPr>
                <w:rFonts w:hint="eastAsia" w:ascii="仿宋_GB2312" w:hAnsi="仿宋_GB2312" w:eastAsia="仿宋_GB2312" w:cs="仿宋_GB2312"/>
                <w:b/>
                <w:sz w:val="28"/>
                <w:szCs w:val="28"/>
              </w:rPr>
              <w:t>不得分。</w:t>
            </w:r>
          </w:p>
          <w:p>
            <w:pPr>
              <w:pStyle w:val="8"/>
              <w:spacing w:line="600" w:lineRule="exact"/>
              <w:ind w:left="106" w:right="41"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注：提供</w:t>
            </w:r>
            <w:r>
              <w:rPr>
                <w:rFonts w:hint="eastAsia" w:ascii="仿宋_GB2312" w:hAnsi="仿宋_GB2312" w:eastAsia="仿宋_GB2312" w:cs="仿宋_GB2312"/>
                <w:sz w:val="28"/>
                <w:szCs w:val="28"/>
                <w:lang w:val="en-US"/>
              </w:rPr>
              <w:t>广东省信访局常年</w:t>
            </w:r>
            <w:r>
              <w:rPr>
                <w:rFonts w:hint="eastAsia" w:ascii="仿宋_GB2312" w:hAnsi="仿宋_GB2312" w:eastAsia="仿宋_GB2312" w:cs="仿宋_GB2312"/>
                <w:sz w:val="28"/>
                <w:szCs w:val="28"/>
              </w:rPr>
              <w:t>法律顾问服务工作方案。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40" w:hRule="atLeast"/>
        </w:trPr>
        <w:tc>
          <w:tcPr>
            <w:tcW w:w="654" w:type="dxa"/>
            <w:vAlign w:val="center"/>
          </w:tcPr>
          <w:p>
            <w:pPr>
              <w:pStyle w:val="8"/>
              <w:spacing w:line="600" w:lineRule="exact"/>
              <w:ind w:left="88" w:right="78"/>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15</w:t>
            </w:r>
          </w:p>
        </w:tc>
        <w:tc>
          <w:tcPr>
            <w:tcW w:w="2106" w:type="dxa"/>
            <w:vAlign w:val="center"/>
          </w:tcPr>
          <w:p>
            <w:pPr>
              <w:pStyle w:val="8"/>
              <w:spacing w:before="1"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保密制度和保密措施</w:t>
            </w:r>
          </w:p>
        </w:tc>
        <w:tc>
          <w:tcPr>
            <w:tcW w:w="666" w:type="dxa"/>
            <w:vAlign w:val="center"/>
          </w:tcPr>
          <w:p>
            <w:pPr>
              <w:pStyle w:val="8"/>
              <w:spacing w:line="600" w:lineRule="exact"/>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w:t>
            </w:r>
          </w:p>
        </w:tc>
        <w:tc>
          <w:tcPr>
            <w:tcW w:w="6676" w:type="dxa"/>
            <w:vAlign w:val="center"/>
          </w:tcPr>
          <w:p>
            <w:pPr>
              <w:pStyle w:val="8"/>
              <w:spacing w:line="600" w:lineRule="exact"/>
              <w:ind w:left="0" w:right="41"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内容完整、详细、表述清晰、科学合理、切实可行，完全满足或优于采购需求，得5分；内容比较完整、详细、表述比较清晰、合理、可行，比较满足采购需求，得3分；内容基本完整、表述基本清晰、基本合理可行，基本满足采购需求，得1分；其他或无响应，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654" w:type="dxa"/>
            <w:vAlign w:val="center"/>
          </w:tcPr>
          <w:p>
            <w:pPr>
              <w:pStyle w:val="8"/>
              <w:spacing w:line="600" w:lineRule="exact"/>
              <w:rPr>
                <w:rFonts w:ascii="仿宋_GB2312" w:hAnsi="仿宋_GB2312" w:eastAsia="仿宋_GB2312" w:cs="仿宋_GB2312"/>
                <w:sz w:val="28"/>
                <w:szCs w:val="28"/>
              </w:rPr>
            </w:pPr>
          </w:p>
        </w:tc>
        <w:tc>
          <w:tcPr>
            <w:tcW w:w="2106" w:type="dxa"/>
            <w:vAlign w:val="center"/>
          </w:tcPr>
          <w:p>
            <w:pPr>
              <w:pStyle w:val="8"/>
              <w:spacing w:before="1" w:line="600" w:lineRule="exact"/>
              <w:ind w:left="108"/>
              <w:rPr>
                <w:rFonts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666" w:type="dxa"/>
            <w:vAlign w:val="center"/>
          </w:tcPr>
          <w:p>
            <w:pPr>
              <w:pStyle w:val="8"/>
              <w:spacing w:before="1" w:line="600" w:lineRule="exact"/>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90</w:t>
            </w:r>
          </w:p>
        </w:tc>
        <w:tc>
          <w:tcPr>
            <w:tcW w:w="6676" w:type="dxa"/>
            <w:vAlign w:val="center"/>
          </w:tcPr>
          <w:p>
            <w:pPr>
              <w:pStyle w:val="8"/>
              <w:spacing w:line="600" w:lineRule="exact"/>
              <w:rPr>
                <w:rFonts w:ascii="仿宋_GB2312" w:hAnsi="仿宋_GB2312" w:eastAsia="仿宋_GB2312" w:cs="仿宋_GB2312"/>
                <w:sz w:val="28"/>
                <w:szCs w:val="28"/>
              </w:rPr>
            </w:pPr>
          </w:p>
        </w:tc>
      </w:tr>
    </w:tbl>
    <w:p>
      <w:pPr>
        <w:spacing w:line="600" w:lineRule="exact"/>
        <w:ind w:firstLine="643" w:firstLineChars="200"/>
        <w:rPr>
          <w:rFonts w:ascii="仿宋_GB2312" w:hAnsi="仿宋_GB2312" w:eastAsia="仿宋_GB2312" w:cs="仿宋_GB2312"/>
          <w:b/>
          <w:bCs/>
          <w:sz w:val="32"/>
          <w:szCs w:val="32"/>
        </w:rPr>
        <w:sectPr>
          <w:pgSz w:w="11906" w:h="16838"/>
          <w:pgMar w:top="1440" w:right="1800" w:bottom="1440" w:left="1800" w:header="851" w:footer="992" w:gutter="0"/>
          <w:cols w:space="425" w:num="1"/>
          <w:docGrid w:type="lines" w:linePitch="312" w:charSpace="0"/>
        </w:sectPr>
      </w:pPr>
    </w:p>
    <w:p>
      <w:pPr>
        <w:spacing w:line="600" w:lineRule="exact"/>
        <w:ind w:firstLine="720" w:firstLineChars="200"/>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第五部分  报价单位须提交资料基本要求</w:t>
      </w:r>
    </w:p>
    <w:p>
      <w:pPr>
        <w:spacing w:line="600" w:lineRule="exact"/>
        <w:ind w:firstLine="720" w:firstLineChars="20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（可不仅限于以下资料）</w:t>
      </w:r>
    </w:p>
    <w:p>
      <w:pPr>
        <w:spacing w:line="600" w:lineRule="exact"/>
        <w:ind w:firstLine="643" w:firstLineChars="200"/>
        <w:rPr>
          <w:rFonts w:ascii="仿宋_GB2312" w:hAnsi="仿宋_GB2312" w:eastAsia="仿宋_GB2312" w:cs="仿宋_GB2312"/>
          <w:b/>
          <w:bCs/>
          <w:sz w:val="32"/>
          <w:szCs w:val="32"/>
        </w:rPr>
      </w:pP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一、提供能完成该项目的有关资质证明文件（复印件加盖公章）;</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二、法人代表证明书；</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三、授权人代表证明书；</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四、报价文件；</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五、常年法律服务方案；</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六、拟派驻专职律师、核心律师顾问团律师的简介及执业证书；</w:t>
      </w:r>
    </w:p>
    <w:p>
      <w:pPr>
        <w:spacing w:line="600" w:lineRule="exact"/>
        <w:ind w:firstLine="640" w:firstLineChars="200"/>
        <w:outlineLvl w:val="1"/>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七、符合商务评审分项的有关材料。</w:t>
      </w:r>
    </w:p>
    <w:p>
      <w:pPr>
        <w:spacing w:line="600" w:lineRule="exact"/>
        <w:ind w:firstLine="720" w:firstLineChars="200"/>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第六部分  递交响应文件截止时间</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bookmarkStart w:id="2" w:name="_Hlk84607457"/>
      <w:r>
        <w:rPr>
          <w:rFonts w:hint="eastAsia" w:ascii="仿宋_GB2312" w:hAnsi="仿宋_GB2312" w:eastAsia="仿宋_GB2312" w:cs="仿宋_GB2312"/>
          <w:sz w:val="32"/>
          <w:szCs w:val="32"/>
        </w:rPr>
        <w:t>2021年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日上午9时30分</w:t>
      </w:r>
      <w:bookmarkEnd w:id="2"/>
      <w:r>
        <w:rPr>
          <w:rFonts w:hint="eastAsia" w:ascii="仿宋_GB2312" w:hAnsi="仿宋_GB2312" w:eastAsia="仿宋_GB2312" w:cs="仿宋_GB2312"/>
          <w:sz w:val="32"/>
          <w:szCs w:val="32"/>
        </w:rPr>
        <w:t>前，将密封的响应文件（一份正本、两份副本）提交到广州市越秀区东风东路749号冶金大厦508室。</w:t>
      </w:r>
    </w:p>
    <w:p>
      <w:pPr>
        <w:spacing w:line="600" w:lineRule="exact"/>
        <w:ind w:firstLine="640" w:firstLineChars="200"/>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逾期送达或邮寄送达的响应文件恕不接收。</w:t>
      </w:r>
    </w:p>
    <w:p>
      <w:pPr>
        <w:numPr>
          <w:ilvl w:val="0"/>
          <w:numId w:val="1"/>
        </w:numPr>
        <w:spacing w:line="600" w:lineRule="exact"/>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 其他</w:t>
      </w:r>
    </w:p>
    <w:p>
      <w:pPr>
        <w:spacing w:line="600" w:lineRule="exact"/>
        <w:rPr>
          <w:rFonts w:ascii="方正小标宋简体" w:hAnsi="方正小标宋简体" w:eastAsia="方正小标宋简体" w:cs="方正小标宋简体"/>
          <w:sz w:val="36"/>
          <w:szCs w:val="36"/>
        </w:rPr>
      </w:pPr>
    </w:p>
    <w:p>
      <w:pPr>
        <w:spacing w:line="600" w:lineRule="exact"/>
        <w:jc w:val="center"/>
        <w:outlineLvl w:val="1"/>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6"/>
          <w:szCs w:val="36"/>
        </w:rPr>
        <w:t>报价函</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致：广东省信访局：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根据贵方发布的广东省信访局常年法律顾问服务的文件，本人代表报价人（报价人名称）参加预选，并提交报价文件。据此函，本单位宣布同意如下：</w:t>
      </w:r>
    </w:p>
    <w:p>
      <w:pPr>
        <w:spacing w:line="600" w:lineRule="exact"/>
        <w:ind w:firstLine="640" w:firstLineChars="200"/>
        <w:rPr>
          <w:rFonts w:ascii="仿宋_GB2312" w:hAnsi="仿宋_GB2312" w:eastAsia="仿宋_GB2312" w:cs="仿宋_GB2312"/>
          <w:sz w:val="32"/>
          <w:szCs w:val="32"/>
        </w:rPr>
      </w:pPr>
      <w:bookmarkStart w:id="3" w:name="bookmark57"/>
      <w:r>
        <w:rPr>
          <w:rFonts w:hint="eastAsia" w:ascii="仿宋_GB2312" w:hAnsi="仿宋_GB2312" w:eastAsia="仿宋_GB2312" w:cs="仿宋_GB2312"/>
          <w:sz w:val="32"/>
          <w:szCs w:val="32"/>
        </w:rPr>
        <w:t>一</w:t>
      </w:r>
      <w:bookmarkEnd w:id="3"/>
      <w:r>
        <w:rPr>
          <w:rFonts w:hint="eastAsia" w:ascii="仿宋_GB2312" w:hAnsi="仿宋_GB2312" w:eastAsia="仿宋_GB2312" w:cs="仿宋_GB2312"/>
          <w:sz w:val="32"/>
          <w:szCs w:val="32"/>
        </w:rPr>
        <w:t>、本项目的报价为：       元，       （大写）。</w:t>
      </w:r>
    </w:p>
    <w:p>
      <w:pPr>
        <w:spacing w:line="600" w:lineRule="exact"/>
        <w:ind w:firstLine="640" w:firstLineChars="200"/>
        <w:rPr>
          <w:rFonts w:ascii="仿宋_GB2312" w:hAnsi="仿宋_GB2312" w:eastAsia="仿宋_GB2312" w:cs="仿宋_GB2312"/>
          <w:sz w:val="32"/>
          <w:szCs w:val="32"/>
        </w:rPr>
      </w:pPr>
      <w:bookmarkStart w:id="4" w:name="bookmark58"/>
      <w:r>
        <w:rPr>
          <w:rFonts w:hint="eastAsia" w:ascii="仿宋_GB2312" w:hAnsi="仿宋_GB2312" w:eastAsia="仿宋_GB2312" w:cs="仿宋_GB2312"/>
          <w:sz w:val="32"/>
          <w:szCs w:val="32"/>
        </w:rPr>
        <w:t>二</w:t>
      </w:r>
      <w:bookmarkEnd w:id="4"/>
      <w:r>
        <w:rPr>
          <w:rFonts w:hint="eastAsia" w:ascii="仿宋_GB2312" w:hAnsi="仿宋_GB2312" w:eastAsia="仿宋_GB2312" w:cs="仿宋_GB2312"/>
          <w:sz w:val="32"/>
          <w:szCs w:val="32"/>
        </w:rPr>
        <w:t>、我方郑重承诺：我方同意贵方有权要求我方按照预选文件的要求提供服务。</w:t>
      </w:r>
    </w:p>
    <w:p>
      <w:pPr>
        <w:spacing w:line="600" w:lineRule="exact"/>
        <w:ind w:firstLine="640" w:firstLineChars="200"/>
        <w:rPr>
          <w:rFonts w:ascii="仿宋_GB2312" w:hAnsi="仿宋_GB2312" w:eastAsia="仿宋_GB2312" w:cs="仿宋_GB2312"/>
          <w:sz w:val="32"/>
          <w:szCs w:val="32"/>
        </w:rPr>
      </w:pPr>
      <w:bookmarkStart w:id="5" w:name="bookmark59"/>
      <w:r>
        <w:rPr>
          <w:rFonts w:hint="eastAsia" w:ascii="仿宋_GB2312" w:hAnsi="仿宋_GB2312" w:eastAsia="仿宋_GB2312" w:cs="仿宋_GB2312"/>
          <w:sz w:val="32"/>
          <w:szCs w:val="32"/>
        </w:rPr>
        <w:t>三</w:t>
      </w:r>
      <w:bookmarkEnd w:id="5"/>
      <w:r>
        <w:rPr>
          <w:rFonts w:hint="eastAsia" w:ascii="仿宋_GB2312" w:hAnsi="仿宋_GB2312" w:eastAsia="仿宋_GB2312" w:cs="仿宋_GB2312"/>
          <w:sz w:val="32"/>
          <w:szCs w:val="32"/>
        </w:rPr>
        <w:t>、我方已详细审查预选文件全部内容，包括修改文件（如有的话）以及全部参考资料和有关附件。我们完全理解并同意放弃对这方面有不明及误解的权利。</w:t>
      </w:r>
    </w:p>
    <w:p>
      <w:pPr>
        <w:spacing w:line="600" w:lineRule="exact"/>
        <w:ind w:firstLine="640" w:firstLineChars="200"/>
        <w:rPr>
          <w:rFonts w:ascii="仿宋_GB2312" w:hAnsi="仿宋_GB2312" w:eastAsia="仿宋_GB2312" w:cs="仿宋_GB2312"/>
          <w:sz w:val="32"/>
          <w:szCs w:val="32"/>
        </w:rPr>
      </w:pPr>
      <w:bookmarkStart w:id="6" w:name="bookmark60"/>
      <w:r>
        <w:rPr>
          <w:rFonts w:hint="eastAsia" w:ascii="仿宋_GB2312" w:hAnsi="仿宋_GB2312" w:eastAsia="仿宋_GB2312" w:cs="仿宋_GB2312"/>
          <w:sz w:val="32"/>
          <w:szCs w:val="32"/>
        </w:rPr>
        <w:t>四</w:t>
      </w:r>
      <w:bookmarkEnd w:id="6"/>
      <w:r>
        <w:rPr>
          <w:rFonts w:hint="eastAsia" w:ascii="仿宋_GB2312" w:hAnsi="仿宋_GB2312" w:eastAsia="仿宋_GB2312" w:cs="仿宋_GB2312"/>
          <w:sz w:val="32"/>
          <w:szCs w:val="32"/>
        </w:rPr>
        <w:t>、我方的报价文件自截止之日起有效期为90天。</w:t>
      </w:r>
    </w:p>
    <w:p>
      <w:pPr>
        <w:spacing w:line="600" w:lineRule="exact"/>
        <w:ind w:firstLine="640" w:firstLineChars="200"/>
        <w:rPr>
          <w:rFonts w:ascii="仿宋_GB2312" w:hAnsi="仿宋_GB2312" w:eastAsia="仿宋_GB2312" w:cs="仿宋_GB2312"/>
          <w:sz w:val="32"/>
          <w:szCs w:val="32"/>
        </w:rPr>
      </w:pPr>
      <w:bookmarkStart w:id="7" w:name="bookmark61"/>
      <w:r>
        <w:rPr>
          <w:rFonts w:hint="eastAsia" w:ascii="仿宋_GB2312" w:hAnsi="仿宋_GB2312" w:eastAsia="仿宋_GB2312" w:cs="仿宋_GB2312"/>
          <w:sz w:val="32"/>
          <w:szCs w:val="32"/>
        </w:rPr>
        <w:t>五</w:t>
      </w:r>
      <w:bookmarkEnd w:id="7"/>
      <w:r>
        <w:rPr>
          <w:rFonts w:hint="eastAsia" w:ascii="仿宋_GB2312" w:hAnsi="仿宋_GB2312" w:eastAsia="仿宋_GB2312" w:cs="仿宋_GB2312"/>
          <w:sz w:val="32"/>
          <w:szCs w:val="32"/>
        </w:rPr>
        <w:t>、我方同意提供按照贵方可能要求的与我方报价有关的一切数据或资料，理解贵方不一定要接受最低价的报价或收到的任何报价。</w:t>
      </w:r>
    </w:p>
    <w:p>
      <w:pPr>
        <w:spacing w:line="600" w:lineRule="exact"/>
        <w:ind w:firstLine="640" w:firstLineChars="200"/>
        <w:rPr>
          <w:rFonts w:ascii="仿宋_GB2312" w:hAnsi="仿宋_GB2312" w:eastAsia="仿宋_GB2312" w:cs="仿宋_GB2312"/>
          <w:sz w:val="32"/>
          <w:szCs w:val="32"/>
        </w:rPr>
      </w:pPr>
      <w:bookmarkStart w:id="8" w:name="bookmark62"/>
      <w:r>
        <w:rPr>
          <w:rFonts w:hint="eastAsia" w:ascii="仿宋_GB2312" w:hAnsi="仿宋_GB2312" w:eastAsia="仿宋_GB2312" w:cs="仿宋_GB2312"/>
          <w:sz w:val="32"/>
          <w:szCs w:val="32"/>
        </w:rPr>
        <w:t>六</w:t>
      </w:r>
      <w:bookmarkEnd w:id="8"/>
      <w:r>
        <w:rPr>
          <w:rFonts w:hint="eastAsia" w:ascii="仿宋_GB2312" w:hAnsi="仿宋_GB2312" w:eastAsia="仿宋_GB2312" w:cs="仿宋_GB2312"/>
          <w:sz w:val="32"/>
          <w:szCs w:val="32"/>
        </w:rPr>
        <w:t>、与本次预选有关的一切正式往来通讯请寄：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地址：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邮编：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办公电话：                传真：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报价人法定代表人姓名、职务（印刷体）：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移动电话：</w:t>
      </w:r>
    </w:p>
    <w:p>
      <w:pPr>
        <w:spacing w:line="600" w:lineRule="exact"/>
        <w:ind w:firstLine="640" w:firstLineChars="200"/>
        <w:rPr>
          <w:rFonts w:ascii="仿宋_GB2312" w:hAnsi="仿宋_GB2312" w:eastAsia="仿宋_GB2312" w:cs="仿宋_GB2312"/>
          <w:sz w:val="32"/>
          <w:szCs w:val="32"/>
        </w:rPr>
      </w:pPr>
    </w:p>
    <w:p>
      <w:pPr>
        <w:wordWrap w:val="0"/>
        <w:spacing w:line="60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报价人名称：（公章）             </w:t>
      </w:r>
    </w:p>
    <w:p>
      <w:pPr>
        <w:spacing w:line="600" w:lineRule="exact"/>
        <w:ind w:firstLine="640" w:firstLineChars="200"/>
        <w:jc w:val="right"/>
        <w:rPr>
          <w:rFonts w:ascii="仿宋_GB2312" w:hAnsi="仿宋_GB2312" w:eastAsia="仿宋_GB2312" w:cs="仿宋_GB2312"/>
          <w:sz w:val="32"/>
          <w:szCs w:val="32"/>
        </w:rPr>
        <w:sectPr>
          <w:footerReference r:id="rId4" w:type="default"/>
          <w:pgSz w:w="11900" w:h="16840"/>
          <w:pgMar w:top="1440" w:right="1800" w:bottom="1440" w:left="1800" w:header="1184" w:footer="3" w:gutter="0"/>
          <w:cols w:space="720" w:num="1"/>
          <w:docGrid w:linePitch="360" w:charSpace="0"/>
        </w:sectPr>
      </w:pPr>
      <w:r>
        <w:rPr>
          <w:rFonts w:hint="eastAsia" w:ascii="仿宋_GB2312" w:hAnsi="仿宋_GB2312" w:eastAsia="仿宋_GB2312" w:cs="仿宋_GB2312"/>
          <w:sz w:val="32"/>
          <w:szCs w:val="32"/>
        </w:rPr>
        <w:t xml:space="preserve">    年   月   日</w:t>
      </w:r>
    </w:p>
    <w:p>
      <w:pPr>
        <w:spacing w:line="600" w:lineRule="exact"/>
        <w:ind w:firstLine="720" w:firstLineChars="20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授权委托书</w:t>
      </w:r>
    </w:p>
    <w:p>
      <w:pPr>
        <w:spacing w:line="600" w:lineRule="exact"/>
        <w:ind w:firstLine="720" w:firstLineChars="200"/>
        <w:jc w:val="center"/>
        <w:rPr>
          <w:rFonts w:ascii="方正小标宋简体" w:hAnsi="方正小标宋简体" w:eastAsia="方正小标宋简体" w:cs="方正小标宋简体"/>
          <w:sz w:val="36"/>
          <w:szCs w:val="36"/>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委托人（报价人）：</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受委托人：       ，性别：       ，民族：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出生：年月日，身份证号码:电话：。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兹委托上列受委托人担任委托人的代理人，代理参加广东省信访局常年法律顾问服务项目的议价预选活动。受委托人代理权限如下：</w:t>
      </w:r>
    </w:p>
    <w:p>
      <w:pPr>
        <w:spacing w:line="600" w:lineRule="exact"/>
        <w:ind w:firstLine="640" w:firstLineChars="200"/>
        <w:rPr>
          <w:rFonts w:ascii="仿宋_GB2312" w:hAnsi="仿宋_GB2312" w:eastAsia="仿宋_GB2312" w:cs="仿宋_GB2312"/>
          <w:sz w:val="32"/>
          <w:szCs w:val="32"/>
        </w:rPr>
      </w:pPr>
      <w:bookmarkStart w:id="9" w:name="bookmark63"/>
      <w:r>
        <w:rPr>
          <w:rFonts w:hint="eastAsia" w:ascii="仿宋_GB2312" w:hAnsi="仿宋_GB2312" w:eastAsia="仿宋_GB2312" w:cs="仿宋_GB2312"/>
          <w:sz w:val="32"/>
          <w:szCs w:val="32"/>
        </w:rPr>
        <w:t>一</w:t>
      </w:r>
      <w:bookmarkEnd w:id="9"/>
      <w:r>
        <w:rPr>
          <w:rFonts w:hint="eastAsia" w:ascii="仿宋_GB2312" w:hAnsi="仿宋_GB2312" w:eastAsia="仿宋_GB2312" w:cs="仿宋_GB2312"/>
          <w:sz w:val="32"/>
          <w:szCs w:val="32"/>
        </w:rPr>
        <w:t>、提交报价文件（含补充、修改文件），或者撤回已提交的报价文件（含补充、修改文件）；</w:t>
      </w:r>
    </w:p>
    <w:p>
      <w:pPr>
        <w:spacing w:line="600" w:lineRule="exact"/>
        <w:ind w:firstLine="640" w:firstLineChars="200"/>
        <w:rPr>
          <w:rFonts w:ascii="仿宋_GB2312" w:hAnsi="仿宋_GB2312" w:eastAsia="仿宋_GB2312" w:cs="仿宋_GB2312"/>
          <w:sz w:val="32"/>
          <w:szCs w:val="32"/>
        </w:rPr>
      </w:pPr>
      <w:bookmarkStart w:id="10" w:name="bookmark64"/>
      <w:r>
        <w:rPr>
          <w:rFonts w:hint="eastAsia" w:ascii="仿宋_GB2312" w:hAnsi="仿宋_GB2312" w:eastAsia="仿宋_GB2312" w:cs="仿宋_GB2312"/>
          <w:sz w:val="32"/>
          <w:szCs w:val="32"/>
        </w:rPr>
        <w:t>二</w:t>
      </w:r>
      <w:bookmarkEnd w:id="10"/>
      <w:r>
        <w:rPr>
          <w:rFonts w:hint="eastAsia" w:ascii="仿宋_GB2312" w:hAnsi="仿宋_GB2312" w:eastAsia="仿宋_GB2312" w:cs="仿宋_GB2312"/>
          <w:sz w:val="32"/>
          <w:szCs w:val="32"/>
        </w:rPr>
        <w:t>、依法参加报价文件开封仪式、谈判会议等活动；</w:t>
      </w:r>
    </w:p>
    <w:p>
      <w:pPr>
        <w:spacing w:line="600" w:lineRule="exact"/>
        <w:ind w:firstLine="640" w:firstLineChars="200"/>
        <w:rPr>
          <w:rFonts w:ascii="仿宋_GB2312" w:hAnsi="仿宋_GB2312" w:eastAsia="仿宋_GB2312" w:cs="仿宋_GB2312"/>
          <w:sz w:val="32"/>
          <w:szCs w:val="32"/>
        </w:rPr>
      </w:pPr>
      <w:bookmarkStart w:id="11" w:name="bookmark65"/>
      <w:r>
        <w:rPr>
          <w:rFonts w:hint="eastAsia" w:ascii="仿宋_GB2312" w:hAnsi="仿宋_GB2312" w:eastAsia="仿宋_GB2312" w:cs="仿宋_GB2312"/>
          <w:sz w:val="32"/>
          <w:szCs w:val="32"/>
        </w:rPr>
        <w:t>三</w:t>
      </w:r>
      <w:bookmarkEnd w:id="11"/>
      <w:r>
        <w:rPr>
          <w:rFonts w:hint="eastAsia" w:ascii="仿宋_GB2312" w:hAnsi="仿宋_GB2312" w:eastAsia="仿宋_GB2312" w:cs="仿宋_GB2312"/>
          <w:sz w:val="32"/>
          <w:szCs w:val="32"/>
        </w:rPr>
        <w:t>、对不合理对待提出由委托人确认的质疑函、投诉书；</w:t>
      </w:r>
    </w:p>
    <w:p>
      <w:pPr>
        <w:spacing w:line="600" w:lineRule="exact"/>
        <w:ind w:firstLine="640" w:firstLineChars="200"/>
        <w:rPr>
          <w:rFonts w:ascii="仿宋_GB2312" w:hAnsi="仿宋_GB2312" w:eastAsia="仿宋_GB2312" w:cs="仿宋_GB2312"/>
          <w:sz w:val="32"/>
          <w:szCs w:val="32"/>
        </w:rPr>
      </w:pPr>
      <w:bookmarkStart w:id="12" w:name="bookmark66"/>
      <w:r>
        <w:rPr>
          <w:rFonts w:hint="eastAsia" w:ascii="仿宋_GB2312" w:hAnsi="仿宋_GB2312" w:eastAsia="仿宋_GB2312" w:cs="仿宋_GB2312"/>
          <w:sz w:val="32"/>
          <w:szCs w:val="32"/>
        </w:rPr>
        <w:t>四</w:t>
      </w:r>
      <w:bookmarkEnd w:id="12"/>
      <w:r>
        <w:rPr>
          <w:rFonts w:hint="eastAsia" w:ascii="仿宋_GB2312" w:hAnsi="仿宋_GB2312" w:eastAsia="仿宋_GB2312" w:cs="仿宋_GB2312"/>
          <w:sz w:val="32"/>
          <w:szCs w:val="32"/>
        </w:rPr>
        <w:t>、参加合同谈判；</w:t>
      </w:r>
    </w:p>
    <w:p>
      <w:pPr>
        <w:spacing w:line="600" w:lineRule="exact"/>
        <w:ind w:firstLine="640" w:firstLineChars="200"/>
        <w:rPr>
          <w:rFonts w:ascii="仿宋_GB2312" w:hAnsi="仿宋_GB2312" w:eastAsia="仿宋_GB2312" w:cs="仿宋_GB2312"/>
          <w:sz w:val="32"/>
          <w:szCs w:val="32"/>
        </w:rPr>
      </w:pPr>
      <w:bookmarkStart w:id="13" w:name="bookmark67"/>
      <w:r>
        <w:rPr>
          <w:rFonts w:hint="eastAsia" w:ascii="仿宋_GB2312" w:hAnsi="仿宋_GB2312" w:eastAsia="仿宋_GB2312" w:cs="仿宋_GB2312"/>
          <w:sz w:val="32"/>
          <w:szCs w:val="32"/>
        </w:rPr>
        <w:t>五</w:t>
      </w:r>
      <w:bookmarkEnd w:id="13"/>
      <w:r>
        <w:rPr>
          <w:rFonts w:hint="eastAsia" w:ascii="仿宋_GB2312" w:hAnsi="仿宋_GB2312" w:eastAsia="仿宋_GB2312" w:cs="仿宋_GB2312"/>
          <w:sz w:val="32"/>
          <w:szCs w:val="32"/>
        </w:rPr>
        <w:t>、办理交货、参加工程验收、提供服务。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上列受委托人在上述授权范围和代理权限内，在有关文件上签名委托人予以承认，产生的权利归委托人享有，义务由委托人承担，民事责任由委托人和受委托人共同承担。</w:t>
      </w:r>
    </w:p>
    <w:p>
      <w:pPr>
        <w:spacing w:line="600" w:lineRule="exact"/>
        <w:ind w:firstLine="640" w:firstLineChars="200"/>
        <w:rPr>
          <w:rFonts w:ascii="仿宋_GB2312" w:hAnsi="仿宋_GB2312" w:eastAsia="仿宋_GB2312" w:cs="仿宋_GB2312"/>
          <w:sz w:val="32"/>
          <w:szCs w:val="32"/>
        </w:rPr>
      </w:pPr>
    </w:p>
    <w:p>
      <w:pPr>
        <w:wordWrap w:val="0"/>
        <w:spacing w:line="60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委托人（公章）:            </w:t>
      </w:r>
    </w:p>
    <w:p>
      <w:pPr>
        <w:spacing w:line="600" w:lineRule="exact"/>
        <w:ind w:firstLine="640" w:firstLineChars="200"/>
        <w:jc w:val="right"/>
        <w:rPr>
          <w:rFonts w:ascii="仿宋_GB2312" w:hAnsi="仿宋_GB2312" w:eastAsia="仿宋_GB2312" w:cs="仿宋_GB2312"/>
          <w:sz w:val="32"/>
          <w:szCs w:val="32"/>
        </w:rPr>
        <w:sectPr>
          <w:pgSz w:w="11900" w:h="16840"/>
          <w:pgMar w:top="1440" w:right="1800" w:bottom="1440" w:left="1800" w:header="1184" w:footer="3" w:gutter="0"/>
          <w:cols w:space="720" w:num="1"/>
          <w:docGrid w:linePitch="360" w:charSpace="0"/>
        </w:sectPr>
      </w:pPr>
      <w:r>
        <w:rPr>
          <w:rFonts w:hint="eastAsia" w:ascii="仿宋_GB2312" w:hAnsi="仿宋_GB2312" w:eastAsia="仿宋_GB2312" w:cs="仿宋_GB2312"/>
          <w:sz w:val="32"/>
          <w:szCs w:val="32"/>
        </w:rPr>
        <w:t>年  月  日</w:t>
      </w:r>
    </w:p>
    <w:p>
      <w:pPr>
        <w:spacing w:line="600" w:lineRule="exact"/>
        <w:ind w:firstLine="720" w:firstLineChars="20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报价一览表</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广东省信访局：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在研究了预选文件和有关文件后，我们对广东省信访局常年法律顾问服务项目报价如下：</w:t>
      </w:r>
    </w:p>
    <w:tbl>
      <w:tblPr>
        <w:tblStyle w:val="6"/>
        <w:tblW w:w="8637" w:type="dxa"/>
        <w:tblInd w:w="0" w:type="dxa"/>
        <w:tblLayout w:type="fixed"/>
        <w:tblCellMar>
          <w:top w:w="0" w:type="dxa"/>
          <w:left w:w="10" w:type="dxa"/>
          <w:bottom w:w="0" w:type="dxa"/>
          <w:right w:w="10" w:type="dxa"/>
        </w:tblCellMar>
      </w:tblPr>
      <w:tblGrid>
        <w:gridCol w:w="745"/>
        <w:gridCol w:w="3895"/>
        <w:gridCol w:w="2383"/>
        <w:gridCol w:w="1614"/>
      </w:tblGrid>
      <w:tr>
        <w:tblPrEx>
          <w:tblLayout w:type="fixed"/>
          <w:tblCellMar>
            <w:top w:w="0" w:type="dxa"/>
            <w:left w:w="10" w:type="dxa"/>
            <w:bottom w:w="0" w:type="dxa"/>
            <w:right w:w="10" w:type="dxa"/>
          </w:tblCellMar>
        </w:tblPrEx>
        <w:trPr>
          <w:trHeight w:val="869" w:hRule="exact"/>
        </w:trPr>
        <w:tc>
          <w:tcPr>
            <w:tcW w:w="745" w:type="dxa"/>
            <w:tcBorders>
              <w:top w:val="single" w:color="auto" w:sz="4" w:space="0"/>
              <w:left w:val="single" w:color="auto" w:sz="4" w:space="0"/>
            </w:tcBorders>
            <w:shd w:val="clear" w:color="auto" w:fill="FFFFFF"/>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3895" w:type="dxa"/>
            <w:tcBorders>
              <w:top w:val="single" w:color="auto" w:sz="4" w:space="0"/>
              <w:left w:val="single" w:color="auto" w:sz="4" w:space="0"/>
            </w:tcBorders>
            <w:shd w:val="clear" w:color="auto" w:fill="FFFFFF"/>
            <w:vAlign w:val="center"/>
          </w:tcPr>
          <w:p>
            <w:pPr>
              <w:spacing w:line="600" w:lineRule="exact"/>
              <w:ind w:firstLine="0" w:firstLineChars="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2383" w:type="dxa"/>
            <w:tcBorders>
              <w:top w:val="single" w:color="auto" w:sz="4" w:space="0"/>
              <w:left w:val="single" w:color="auto" w:sz="4" w:space="0"/>
            </w:tcBorders>
            <w:shd w:val="clear" w:color="auto" w:fill="FFFFFF"/>
            <w:vAlign w:val="center"/>
          </w:tcPr>
          <w:p>
            <w:pPr>
              <w:spacing w:line="600" w:lineRule="exact"/>
              <w:ind w:firstLine="0" w:firstLineChars="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报价金额</w:t>
            </w:r>
          </w:p>
        </w:tc>
        <w:tc>
          <w:tcPr>
            <w:tcW w:w="1614" w:type="dxa"/>
            <w:tcBorders>
              <w:top w:val="single" w:color="auto" w:sz="4" w:space="0"/>
              <w:left w:val="single" w:color="auto" w:sz="4" w:space="0"/>
              <w:right w:val="single" w:color="auto" w:sz="4" w:space="0"/>
            </w:tcBorders>
            <w:shd w:val="clear" w:color="auto" w:fill="FFFFFF"/>
            <w:vAlign w:val="center"/>
          </w:tcPr>
          <w:p>
            <w:pPr>
              <w:spacing w:line="600" w:lineRule="exact"/>
              <w:ind w:firstLine="0" w:firstLineChars="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Layout w:type="fixed"/>
          <w:tblCellMar>
            <w:top w:w="0" w:type="dxa"/>
            <w:left w:w="10" w:type="dxa"/>
            <w:bottom w:w="0" w:type="dxa"/>
            <w:right w:w="10" w:type="dxa"/>
          </w:tblCellMar>
        </w:tblPrEx>
        <w:trPr>
          <w:trHeight w:val="622" w:hRule="exact"/>
        </w:trPr>
        <w:tc>
          <w:tcPr>
            <w:tcW w:w="745" w:type="dxa"/>
            <w:tcBorders>
              <w:top w:val="single" w:color="auto" w:sz="4" w:space="0"/>
              <w:left w:val="single" w:color="auto" w:sz="4" w:space="0"/>
            </w:tcBorders>
            <w:shd w:val="clear" w:color="auto" w:fill="FFFFFF"/>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895" w:type="dxa"/>
            <w:tcBorders>
              <w:top w:val="single" w:color="auto" w:sz="4" w:space="0"/>
              <w:lef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p>
        </w:tc>
        <w:tc>
          <w:tcPr>
            <w:tcW w:w="2383" w:type="dxa"/>
            <w:tcBorders>
              <w:top w:val="single" w:color="auto" w:sz="4" w:space="0"/>
              <w:lef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p>
        </w:tc>
        <w:tc>
          <w:tcPr>
            <w:tcW w:w="1614" w:type="dxa"/>
            <w:tcBorders>
              <w:top w:val="single" w:color="auto" w:sz="4" w:space="0"/>
              <w:left w:val="single" w:color="auto" w:sz="4" w:space="0"/>
              <w:righ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p>
        </w:tc>
      </w:tr>
      <w:tr>
        <w:tblPrEx>
          <w:tblLayout w:type="fixed"/>
          <w:tblCellMar>
            <w:top w:w="0" w:type="dxa"/>
            <w:left w:w="10" w:type="dxa"/>
            <w:bottom w:w="0" w:type="dxa"/>
            <w:right w:w="10" w:type="dxa"/>
          </w:tblCellMar>
        </w:tblPrEx>
        <w:trPr>
          <w:trHeight w:val="615" w:hRule="exact"/>
        </w:trPr>
        <w:tc>
          <w:tcPr>
            <w:tcW w:w="745" w:type="dxa"/>
            <w:tcBorders>
              <w:top w:val="single" w:color="auto" w:sz="4" w:space="0"/>
              <w:left w:val="single" w:color="auto" w:sz="4" w:space="0"/>
            </w:tcBorders>
            <w:shd w:val="clear" w:color="auto" w:fill="FFFFFF"/>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3895" w:type="dxa"/>
            <w:tcBorders>
              <w:top w:val="single" w:color="auto" w:sz="4" w:space="0"/>
              <w:lef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p>
        </w:tc>
        <w:tc>
          <w:tcPr>
            <w:tcW w:w="2383" w:type="dxa"/>
            <w:tcBorders>
              <w:top w:val="single" w:color="auto" w:sz="4" w:space="0"/>
              <w:lef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p>
        </w:tc>
        <w:tc>
          <w:tcPr>
            <w:tcW w:w="1614" w:type="dxa"/>
            <w:tcBorders>
              <w:top w:val="single" w:color="auto" w:sz="4" w:space="0"/>
              <w:left w:val="single" w:color="auto" w:sz="4" w:space="0"/>
              <w:righ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p>
        </w:tc>
      </w:tr>
      <w:tr>
        <w:tblPrEx>
          <w:tblLayout w:type="fixed"/>
          <w:tblCellMar>
            <w:top w:w="0" w:type="dxa"/>
            <w:left w:w="10" w:type="dxa"/>
            <w:bottom w:w="0" w:type="dxa"/>
            <w:right w:w="10" w:type="dxa"/>
          </w:tblCellMar>
        </w:tblPrEx>
        <w:trPr>
          <w:trHeight w:val="600" w:hRule="exact"/>
        </w:trPr>
        <w:tc>
          <w:tcPr>
            <w:tcW w:w="745" w:type="dxa"/>
            <w:tcBorders>
              <w:top w:val="single" w:color="auto" w:sz="4" w:space="0"/>
              <w:left w:val="single" w:color="auto" w:sz="4" w:space="0"/>
            </w:tcBorders>
            <w:shd w:val="clear" w:color="auto" w:fill="FFFFFF"/>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895" w:type="dxa"/>
            <w:tcBorders>
              <w:top w:val="single" w:color="auto" w:sz="4" w:space="0"/>
              <w:lef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p>
        </w:tc>
        <w:tc>
          <w:tcPr>
            <w:tcW w:w="2383" w:type="dxa"/>
            <w:tcBorders>
              <w:top w:val="single" w:color="auto" w:sz="4" w:space="0"/>
              <w:lef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p>
        </w:tc>
        <w:tc>
          <w:tcPr>
            <w:tcW w:w="1614" w:type="dxa"/>
            <w:tcBorders>
              <w:top w:val="single" w:color="auto" w:sz="4" w:space="0"/>
              <w:left w:val="single" w:color="auto" w:sz="4" w:space="0"/>
              <w:righ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p>
        </w:tc>
      </w:tr>
      <w:tr>
        <w:tblPrEx>
          <w:tblLayout w:type="fixed"/>
          <w:tblCellMar>
            <w:top w:w="0" w:type="dxa"/>
            <w:left w:w="10" w:type="dxa"/>
            <w:bottom w:w="0" w:type="dxa"/>
            <w:right w:w="10" w:type="dxa"/>
          </w:tblCellMar>
        </w:tblPrEx>
        <w:trPr>
          <w:trHeight w:val="871" w:hRule="exact"/>
        </w:trPr>
        <w:tc>
          <w:tcPr>
            <w:tcW w:w="745" w:type="dxa"/>
            <w:tcBorders>
              <w:top w:val="single" w:color="auto" w:sz="4" w:space="0"/>
              <w:left w:val="single" w:color="auto" w:sz="4" w:space="0"/>
              <w:bottom w:val="single" w:color="auto" w:sz="4" w:space="0"/>
            </w:tcBorders>
            <w:shd w:val="clear" w:color="auto" w:fill="FFFFFF"/>
            <w:vAlign w:val="center"/>
          </w:tcPr>
          <w:p>
            <w:pPr>
              <w:spacing w:line="600" w:lineRule="exact"/>
              <w:jc w:val="center"/>
              <w:rPr>
                <w:rFonts w:ascii="仿宋_GB2312" w:hAnsi="仿宋_GB2312" w:eastAsia="仿宋_GB2312" w:cs="仿宋_GB2312"/>
                <w:sz w:val="32"/>
                <w:szCs w:val="32"/>
              </w:rPr>
            </w:pPr>
          </w:p>
        </w:tc>
        <w:tc>
          <w:tcPr>
            <w:tcW w:w="3895" w:type="dxa"/>
            <w:tcBorders>
              <w:top w:val="single" w:color="auto" w:sz="4" w:space="0"/>
              <w:left w:val="single" w:color="auto" w:sz="4" w:space="0"/>
              <w:bottom w:val="single" w:color="auto" w:sz="4" w:space="0"/>
            </w:tcBorders>
            <w:shd w:val="clear" w:color="auto" w:fill="FFFFFF"/>
            <w:vAlign w:val="center"/>
          </w:tcPr>
          <w:p>
            <w:pPr>
              <w:spacing w:line="60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大写：</w:t>
            </w:r>
          </w:p>
        </w:tc>
        <w:tc>
          <w:tcPr>
            <w:tcW w:w="2383" w:type="dxa"/>
            <w:tcBorders>
              <w:top w:val="single" w:color="auto" w:sz="4" w:space="0"/>
              <w:left w:val="single" w:color="auto" w:sz="4" w:space="0"/>
              <w:bottom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p>
        </w:tc>
        <w:tc>
          <w:tcPr>
            <w:tcW w:w="16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p>
        </w:tc>
      </w:tr>
    </w:tbl>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报价人名称:          </w:t>
      </w:r>
    </w:p>
    <w:p>
      <w:pPr>
        <w:spacing w:line="600" w:lineRule="exact"/>
        <w:ind w:firstLine="640" w:firstLineChars="200"/>
        <w:rPr>
          <w:rFonts w:ascii="仿宋_GB2312" w:hAnsi="仿宋_GB2312" w:eastAsia="仿宋_GB2312" w:cs="仿宋_GB2312"/>
          <w:sz w:val="32"/>
          <w:szCs w:val="32"/>
        </w:rPr>
        <w:sectPr>
          <w:pgSz w:w="11900" w:h="16840"/>
          <w:pgMar w:top="1440" w:right="1800" w:bottom="1440" w:left="1800" w:header="1184" w:footer="3" w:gutter="0"/>
          <w:cols w:space="720" w:num="1"/>
          <w:docGrid w:linePitch="360" w:charSpace="0"/>
        </w:sectPr>
      </w:pPr>
      <w:r>
        <w:rPr>
          <w:rFonts w:hint="eastAsia" w:ascii="仿宋_GB2312" w:hAnsi="仿宋_GB2312" w:eastAsia="仿宋_GB2312" w:cs="仿宋_GB2312"/>
          <w:sz w:val="32"/>
          <w:szCs w:val="32"/>
        </w:rPr>
        <w:t xml:space="preserve">日期：            </w:t>
      </w:r>
    </w:p>
    <w:p>
      <w:pPr>
        <w:spacing w:line="600" w:lineRule="exact"/>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律师事务所有关情况一览表</w:t>
      </w:r>
    </w:p>
    <w:p>
      <w:pPr>
        <w:spacing w:line="600" w:lineRule="exact"/>
        <w:jc w:val="center"/>
        <w:rPr>
          <w:rFonts w:ascii="方正小标宋简体" w:hAnsi="方正小标宋简体" w:eastAsia="方正小标宋简体" w:cs="方正小标宋简体"/>
          <w:sz w:val="32"/>
          <w:szCs w:val="32"/>
        </w:rPr>
      </w:pPr>
    </w:p>
    <w:tbl>
      <w:tblPr>
        <w:tblStyle w:val="14"/>
        <w:tblW w:w="9513" w:type="dxa"/>
        <w:tblInd w:w="-7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3262"/>
        <w:gridCol w:w="2411"/>
        <w:gridCol w:w="30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2" w:hRule="atLeast"/>
        </w:trPr>
        <w:tc>
          <w:tcPr>
            <w:tcW w:w="9513" w:type="dxa"/>
            <w:gridSpan w:val="4"/>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律师事务所目前担任政府常年法律顾问的情况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trPr>
        <w:tc>
          <w:tcPr>
            <w:tcW w:w="807" w:type="dxa"/>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3262" w:type="dxa"/>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担任政府常年法律顾问的时间（年、月）</w:t>
            </w:r>
          </w:p>
        </w:tc>
        <w:tc>
          <w:tcPr>
            <w:tcW w:w="2411" w:type="dxa"/>
            <w:tcBorders>
              <w:right w:val="single" w:color="000000" w:sz="4" w:space="0"/>
            </w:tcBorders>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聘期</w:t>
            </w:r>
          </w:p>
        </w:tc>
        <w:tc>
          <w:tcPr>
            <w:tcW w:w="3033" w:type="dxa"/>
            <w:tcBorders>
              <w:left w:val="single" w:color="000000" w:sz="4" w:space="0"/>
            </w:tcBorders>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顾问单位的名称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8" w:hRule="atLeast"/>
        </w:trPr>
        <w:tc>
          <w:tcPr>
            <w:tcW w:w="807" w:type="dxa"/>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262" w:type="dxa"/>
          </w:tcPr>
          <w:p>
            <w:pPr>
              <w:spacing w:line="600" w:lineRule="exact"/>
              <w:rPr>
                <w:rFonts w:ascii="仿宋_GB2312" w:hAnsi="仿宋_GB2312" w:eastAsia="仿宋_GB2312" w:cs="仿宋_GB2312"/>
                <w:sz w:val="32"/>
                <w:szCs w:val="32"/>
              </w:rPr>
            </w:pPr>
          </w:p>
        </w:tc>
        <w:tc>
          <w:tcPr>
            <w:tcW w:w="2411" w:type="dxa"/>
            <w:tcBorders>
              <w:right w:val="single" w:color="000000" w:sz="4" w:space="0"/>
            </w:tcBorders>
          </w:tcPr>
          <w:p>
            <w:pPr>
              <w:spacing w:line="600" w:lineRule="exact"/>
              <w:rPr>
                <w:rFonts w:ascii="仿宋_GB2312" w:hAnsi="仿宋_GB2312" w:eastAsia="仿宋_GB2312" w:cs="仿宋_GB2312"/>
                <w:sz w:val="32"/>
                <w:szCs w:val="32"/>
              </w:rPr>
            </w:pPr>
          </w:p>
        </w:tc>
        <w:tc>
          <w:tcPr>
            <w:tcW w:w="3033" w:type="dxa"/>
            <w:tcBorders>
              <w:left w:val="single" w:color="000000" w:sz="4" w:space="0"/>
            </w:tcBorders>
          </w:tcPr>
          <w:p>
            <w:pPr>
              <w:spacing w:line="600" w:lineRule="exact"/>
              <w:rPr>
                <w:rFonts w:ascii="仿宋_GB2312" w:hAnsi="仿宋_GB2312" w:eastAsia="仿宋_GB2312" w:cs="仿宋_GB2312"/>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8" w:hRule="atLeast"/>
        </w:trPr>
        <w:tc>
          <w:tcPr>
            <w:tcW w:w="807" w:type="dxa"/>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3262" w:type="dxa"/>
          </w:tcPr>
          <w:p>
            <w:pPr>
              <w:spacing w:line="600" w:lineRule="exact"/>
              <w:rPr>
                <w:rFonts w:ascii="仿宋_GB2312" w:hAnsi="仿宋_GB2312" w:eastAsia="仿宋_GB2312" w:cs="仿宋_GB2312"/>
                <w:sz w:val="32"/>
                <w:szCs w:val="32"/>
              </w:rPr>
            </w:pPr>
          </w:p>
        </w:tc>
        <w:tc>
          <w:tcPr>
            <w:tcW w:w="2411" w:type="dxa"/>
            <w:tcBorders>
              <w:right w:val="single" w:color="000000" w:sz="4" w:space="0"/>
            </w:tcBorders>
          </w:tcPr>
          <w:p>
            <w:pPr>
              <w:spacing w:line="600" w:lineRule="exact"/>
              <w:rPr>
                <w:rFonts w:ascii="仿宋_GB2312" w:hAnsi="仿宋_GB2312" w:eastAsia="仿宋_GB2312" w:cs="仿宋_GB2312"/>
                <w:sz w:val="32"/>
                <w:szCs w:val="32"/>
              </w:rPr>
            </w:pPr>
          </w:p>
        </w:tc>
        <w:tc>
          <w:tcPr>
            <w:tcW w:w="3033" w:type="dxa"/>
            <w:tcBorders>
              <w:left w:val="single" w:color="000000" w:sz="4" w:space="0"/>
            </w:tcBorders>
          </w:tcPr>
          <w:p>
            <w:pPr>
              <w:spacing w:line="600" w:lineRule="exact"/>
              <w:rPr>
                <w:rFonts w:ascii="仿宋_GB2312" w:hAnsi="仿宋_GB2312" w:eastAsia="仿宋_GB2312" w:cs="仿宋_GB2312"/>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5" w:hRule="atLeast"/>
        </w:trPr>
        <w:tc>
          <w:tcPr>
            <w:tcW w:w="807" w:type="dxa"/>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262" w:type="dxa"/>
          </w:tcPr>
          <w:p>
            <w:pPr>
              <w:spacing w:line="600" w:lineRule="exact"/>
              <w:rPr>
                <w:rFonts w:ascii="仿宋_GB2312" w:hAnsi="仿宋_GB2312" w:eastAsia="仿宋_GB2312" w:cs="仿宋_GB2312"/>
                <w:sz w:val="32"/>
                <w:szCs w:val="32"/>
              </w:rPr>
            </w:pPr>
          </w:p>
        </w:tc>
        <w:tc>
          <w:tcPr>
            <w:tcW w:w="2411" w:type="dxa"/>
            <w:tcBorders>
              <w:right w:val="single" w:color="000000" w:sz="4" w:space="0"/>
            </w:tcBorders>
          </w:tcPr>
          <w:p>
            <w:pPr>
              <w:spacing w:line="600" w:lineRule="exact"/>
              <w:rPr>
                <w:rFonts w:ascii="仿宋_GB2312" w:hAnsi="仿宋_GB2312" w:eastAsia="仿宋_GB2312" w:cs="仿宋_GB2312"/>
                <w:sz w:val="32"/>
                <w:szCs w:val="32"/>
              </w:rPr>
            </w:pPr>
          </w:p>
        </w:tc>
        <w:tc>
          <w:tcPr>
            <w:tcW w:w="3033" w:type="dxa"/>
            <w:tcBorders>
              <w:left w:val="single" w:color="000000" w:sz="4" w:space="0"/>
            </w:tcBorders>
          </w:tcPr>
          <w:p>
            <w:pPr>
              <w:spacing w:line="600" w:lineRule="exact"/>
              <w:rPr>
                <w:rFonts w:ascii="仿宋_GB2312" w:hAnsi="仿宋_GB2312" w:eastAsia="仿宋_GB2312" w:cs="仿宋_GB2312"/>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8" w:hRule="atLeast"/>
        </w:trPr>
        <w:tc>
          <w:tcPr>
            <w:tcW w:w="807" w:type="dxa"/>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3262" w:type="dxa"/>
          </w:tcPr>
          <w:p>
            <w:pPr>
              <w:spacing w:line="600" w:lineRule="exact"/>
              <w:rPr>
                <w:rFonts w:ascii="仿宋_GB2312" w:hAnsi="仿宋_GB2312" w:eastAsia="仿宋_GB2312" w:cs="仿宋_GB2312"/>
                <w:sz w:val="32"/>
                <w:szCs w:val="32"/>
              </w:rPr>
            </w:pPr>
          </w:p>
        </w:tc>
        <w:tc>
          <w:tcPr>
            <w:tcW w:w="2411" w:type="dxa"/>
            <w:tcBorders>
              <w:right w:val="single" w:color="000000" w:sz="4" w:space="0"/>
            </w:tcBorders>
          </w:tcPr>
          <w:p>
            <w:pPr>
              <w:spacing w:line="600" w:lineRule="exact"/>
              <w:rPr>
                <w:rFonts w:ascii="仿宋_GB2312" w:hAnsi="仿宋_GB2312" w:eastAsia="仿宋_GB2312" w:cs="仿宋_GB2312"/>
                <w:sz w:val="32"/>
                <w:szCs w:val="32"/>
              </w:rPr>
            </w:pPr>
          </w:p>
        </w:tc>
        <w:tc>
          <w:tcPr>
            <w:tcW w:w="3033" w:type="dxa"/>
            <w:tcBorders>
              <w:left w:val="single" w:color="000000" w:sz="4" w:space="0"/>
            </w:tcBorders>
          </w:tcPr>
          <w:p>
            <w:pPr>
              <w:spacing w:line="600" w:lineRule="exact"/>
              <w:rPr>
                <w:rFonts w:ascii="仿宋_GB2312" w:hAnsi="仿宋_GB2312" w:eastAsia="仿宋_GB2312" w:cs="仿宋_GB2312"/>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8" w:hRule="atLeast"/>
        </w:trPr>
        <w:tc>
          <w:tcPr>
            <w:tcW w:w="807" w:type="dxa"/>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3262" w:type="dxa"/>
          </w:tcPr>
          <w:p>
            <w:pPr>
              <w:spacing w:line="600" w:lineRule="exact"/>
              <w:rPr>
                <w:rFonts w:ascii="仿宋_GB2312" w:hAnsi="仿宋_GB2312" w:eastAsia="仿宋_GB2312" w:cs="仿宋_GB2312"/>
                <w:sz w:val="32"/>
                <w:szCs w:val="32"/>
              </w:rPr>
            </w:pPr>
          </w:p>
        </w:tc>
        <w:tc>
          <w:tcPr>
            <w:tcW w:w="2411" w:type="dxa"/>
            <w:tcBorders>
              <w:right w:val="single" w:color="000000" w:sz="4" w:space="0"/>
            </w:tcBorders>
          </w:tcPr>
          <w:p>
            <w:pPr>
              <w:spacing w:line="600" w:lineRule="exact"/>
              <w:rPr>
                <w:rFonts w:ascii="仿宋_GB2312" w:hAnsi="仿宋_GB2312" w:eastAsia="仿宋_GB2312" w:cs="仿宋_GB2312"/>
                <w:sz w:val="32"/>
                <w:szCs w:val="32"/>
              </w:rPr>
            </w:pPr>
          </w:p>
        </w:tc>
        <w:tc>
          <w:tcPr>
            <w:tcW w:w="3033" w:type="dxa"/>
            <w:tcBorders>
              <w:left w:val="single" w:color="000000" w:sz="4" w:space="0"/>
            </w:tcBorders>
          </w:tcPr>
          <w:p>
            <w:pPr>
              <w:spacing w:line="600" w:lineRule="exact"/>
              <w:rPr>
                <w:rFonts w:ascii="仿宋_GB2312" w:hAnsi="仿宋_GB2312" w:eastAsia="仿宋_GB2312" w:cs="仿宋_GB2312"/>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8" w:hRule="atLeast"/>
        </w:trPr>
        <w:tc>
          <w:tcPr>
            <w:tcW w:w="9513" w:type="dxa"/>
            <w:gridSpan w:val="4"/>
          </w:tcPr>
          <w:p>
            <w:pPr>
              <w:spacing w:line="600" w:lineRule="exact"/>
              <w:jc w:val="center"/>
              <w:rPr>
                <w:rFonts w:ascii="仿宋_GB2312" w:hAnsi="仿宋_GB2312" w:eastAsia="仿宋_GB2312" w:cs="仿宋_GB2312"/>
                <w:spacing w:val="-2"/>
                <w:sz w:val="32"/>
                <w:szCs w:val="32"/>
              </w:rPr>
            </w:pPr>
            <w:r>
              <w:rPr>
                <w:rFonts w:hint="eastAsia" w:ascii="仿宋_GB2312" w:hAnsi="仿宋_GB2312" w:eastAsia="仿宋_GB2312" w:cs="仿宋_GB2312"/>
                <w:sz w:val="32"/>
                <w:szCs w:val="32"/>
              </w:rPr>
              <w:t>律师事务所近三年（2018年以来）是否有</w:t>
            </w:r>
            <w:r>
              <w:rPr>
                <w:rFonts w:hint="eastAsia" w:ascii="仿宋_GB2312" w:hAnsi="仿宋_GB2312" w:eastAsia="仿宋_GB2312" w:cs="仿宋_GB2312"/>
                <w:spacing w:val="-2"/>
                <w:sz w:val="32"/>
                <w:szCs w:val="32"/>
              </w:rPr>
              <w:t>获得</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pacing w:val="-2"/>
                <w:sz w:val="32"/>
                <w:szCs w:val="32"/>
              </w:rPr>
              <w:t>省级、市级司法行政部门授予的</w:t>
            </w:r>
            <w:r>
              <w:rPr>
                <w:rFonts w:hint="eastAsia" w:ascii="仿宋_GB2312" w:hAnsi="仿宋_GB2312" w:eastAsia="仿宋_GB2312" w:cs="仿宋_GB2312"/>
                <w:spacing w:val="-3"/>
                <w:sz w:val="32"/>
                <w:szCs w:val="32"/>
              </w:rPr>
              <w:t>优秀律师事务所</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（请在下栏填写“有”或者“无”）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8" w:hRule="atLeast"/>
        </w:trPr>
        <w:tc>
          <w:tcPr>
            <w:tcW w:w="9513" w:type="dxa"/>
            <w:gridSpan w:val="4"/>
          </w:tcPr>
          <w:p>
            <w:pPr>
              <w:spacing w:line="600" w:lineRule="exact"/>
              <w:rPr>
                <w:rFonts w:ascii="仿宋_GB2312" w:hAnsi="仿宋_GB2312" w:eastAsia="仿宋_GB2312" w:cs="仿宋_GB2312"/>
                <w:sz w:val="32"/>
                <w:szCs w:val="32"/>
              </w:rPr>
            </w:pPr>
          </w:p>
        </w:tc>
      </w:tr>
    </w:tbl>
    <w:p>
      <w:pPr>
        <w:spacing w:line="600" w:lineRule="exact"/>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（此表可延长）</w:t>
      </w:r>
    </w:p>
    <w:p>
      <w:pPr>
        <w:spacing w:line="600" w:lineRule="exact"/>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服务团队成员基本情况一览表</w:t>
      </w:r>
    </w:p>
    <w:p>
      <w:pPr>
        <w:spacing w:line="600" w:lineRule="exact"/>
        <w:jc w:val="center"/>
        <w:rPr>
          <w:rFonts w:ascii="方正小标宋简体" w:hAnsi="方正小标宋简体" w:eastAsia="方正小标宋简体" w:cs="方正小标宋简体"/>
          <w:sz w:val="32"/>
          <w:szCs w:val="32"/>
        </w:rPr>
      </w:pPr>
    </w:p>
    <w:tbl>
      <w:tblPr>
        <w:tblStyle w:val="7"/>
        <w:tblpPr w:leftFromText="180" w:rightFromText="180" w:vertAnchor="text" w:tblpX="-778" w:tblpY="165"/>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276"/>
        <w:gridCol w:w="1844"/>
        <w:gridCol w:w="938"/>
        <w:gridCol w:w="2127"/>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3" w:hRule="atLeast"/>
        </w:trPr>
        <w:tc>
          <w:tcPr>
            <w:tcW w:w="786" w:type="dxa"/>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276" w:type="dxa"/>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844" w:type="dxa"/>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执业证号</w:t>
            </w:r>
          </w:p>
        </w:tc>
        <w:tc>
          <w:tcPr>
            <w:tcW w:w="938" w:type="dxa"/>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执业年限</w:t>
            </w:r>
          </w:p>
        </w:tc>
        <w:tc>
          <w:tcPr>
            <w:tcW w:w="2127"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是否有在国家机关从事法律工作的经历</w:t>
            </w:r>
          </w:p>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及其年限</w:t>
            </w:r>
          </w:p>
        </w:tc>
        <w:tc>
          <w:tcPr>
            <w:tcW w:w="2629" w:type="dxa"/>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目前有担任省级政府、地级以上市政府及其工作部门常年法律顾问的，担任的顾问单位数量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86"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276" w:type="dxa"/>
          </w:tcPr>
          <w:p>
            <w:pPr>
              <w:spacing w:line="600" w:lineRule="exact"/>
              <w:jc w:val="center"/>
              <w:rPr>
                <w:rFonts w:ascii="仿宋_GB2312" w:hAnsi="仿宋_GB2312" w:eastAsia="仿宋_GB2312" w:cs="仿宋_GB2312"/>
                <w:sz w:val="28"/>
                <w:szCs w:val="28"/>
              </w:rPr>
            </w:pPr>
          </w:p>
        </w:tc>
        <w:tc>
          <w:tcPr>
            <w:tcW w:w="1844" w:type="dxa"/>
          </w:tcPr>
          <w:p>
            <w:pPr>
              <w:spacing w:line="600" w:lineRule="exact"/>
              <w:jc w:val="center"/>
              <w:rPr>
                <w:rFonts w:ascii="仿宋_GB2312" w:hAnsi="仿宋_GB2312" w:eastAsia="仿宋_GB2312" w:cs="仿宋_GB2312"/>
                <w:sz w:val="28"/>
                <w:szCs w:val="28"/>
              </w:rPr>
            </w:pPr>
          </w:p>
        </w:tc>
        <w:tc>
          <w:tcPr>
            <w:tcW w:w="938" w:type="dxa"/>
          </w:tcPr>
          <w:p>
            <w:pPr>
              <w:spacing w:line="600" w:lineRule="exact"/>
              <w:jc w:val="center"/>
              <w:rPr>
                <w:rFonts w:ascii="仿宋_GB2312" w:hAnsi="仿宋_GB2312" w:eastAsia="仿宋_GB2312" w:cs="仿宋_GB2312"/>
                <w:sz w:val="28"/>
                <w:szCs w:val="28"/>
              </w:rPr>
            </w:pPr>
          </w:p>
        </w:tc>
        <w:tc>
          <w:tcPr>
            <w:tcW w:w="2127" w:type="dxa"/>
          </w:tcPr>
          <w:p>
            <w:pPr>
              <w:spacing w:line="600" w:lineRule="exact"/>
              <w:jc w:val="center"/>
              <w:rPr>
                <w:rFonts w:ascii="仿宋_GB2312" w:hAnsi="仿宋_GB2312" w:eastAsia="仿宋_GB2312" w:cs="仿宋_GB2312"/>
                <w:sz w:val="28"/>
                <w:szCs w:val="28"/>
              </w:rPr>
            </w:pPr>
          </w:p>
        </w:tc>
        <w:tc>
          <w:tcPr>
            <w:tcW w:w="2629" w:type="dxa"/>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86"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276" w:type="dxa"/>
          </w:tcPr>
          <w:p>
            <w:pPr>
              <w:spacing w:line="600" w:lineRule="exact"/>
              <w:jc w:val="center"/>
              <w:rPr>
                <w:rFonts w:ascii="仿宋_GB2312" w:hAnsi="仿宋_GB2312" w:eastAsia="仿宋_GB2312" w:cs="仿宋_GB2312"/>
                <w:sz w:val="28"/>
                <w:szCs w:val="28"/>
              </w:rPr>
            </w:pPr>
          </w:p>
        </w:tc>
        <w:tc>
          <w:tcPr>
            <w:tcW w:w="1844" w:type="dxa"/>
          </w:tcPr>
          <w:p>
            <w:pPr>
              <w:spacing w:line="600" w:lineRule="exact"/>
              <w:jc w:val="center"/>
              <w:rPr>
                <w:rFonts w:ascii="仿宋_GB2312" w:hAnsi="仿宋_GB2312" w:eastAsia="仿宋_GB2312" w:cs="仿宋_GB2312"/>
                <w:sz w:val="28"/>
                <w:szCs w:val="28"/>
              </w:rPr>
            </w:pPr>
          </w:p>
        </w:tc>
        <w:tc>
          <w:tcPr>
            <w:tcW w:w="938" w:type="dxa"/>
          </w:tcPr>
          <w:p>
            <w:pPr>
              <w:spacing w:line="600" w:lineRule="exact"/>
              <w:jc w:val="center"/>
              <w:rPr>
                <w:rFonts w:ascii="仿宋_GB2312" w:hAnsi="仿宋_GB2312" w:eastAsia="仿宋_GB2312" w:cs="仿宋_GB2312"/>
                <w:sz w:val="28"/>
                <w:szCs w:val="28"/>
              </w:rPr>
            </w:pPr>
          </w:p>
        </w:tc>
        <w:tc>
          <w:tcPr>
            <w:tcW w:w="2127" w:type="dxa"/>
          </w:tcPr>
          <w:p>
            <w:pPr>
              <w:spacing w:line="600" w:lineRule="exact"/>
              <w:jc w:val="center"/>
              <w:rPr>
                <w:rFonts w:ascii="仿宋_GB2312" w:hAnsi="仿宋_GB2312" w:eastAsia="仿宋_GB2312" w:cs="仿宋_GB2312"/>
                <w:sz w:val="28"/>
                <w:szCs w:val="28"/>
              </w:rPr>
            </w:pPr>
          </w:p>
        </w:tc>
        <w:tc>
          <w:tcPr>
            <w:tcW w:w="2629" w:type="dxa"/>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86"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276" w:type="dxa"/>
          </w:tcPr>
          <w:p>
            <w:pPr>
              <w:spacing w:line="600" w:lineRule="exact"/>
              <w:jc w:val="center"/>
              <w:rPr>
                <w:rFonts w:ascii="仿宋_GB2312" w:hAnsi="仿宋_GB2312" w:eastAsia="仿宋_GB2312" w:cs="仿宋_GB2312"/>
                <w:sz w:val="28"/>
                <w:szCs w:val="28"/>
              </w:rPr>
            </w:pPr>
          </w:p>
        </w:tc>
        <w:tc>
          <w:tcPr>
            <w:tcW w:w="1844" w:type="dxa"/>
          </w:tcPr>
          <w:p>
            <w:pPr>
              <w:spacing w:line="600" w:lineRule="exact"/>
              <w:jc w:val="center"/>
              <w:rPr>
                <w:rFonts w:ascii="仿宋_GB2312" w:hAnsi="仿宋_GB2312" w:eastAsia="仿宋_GB2312" w:cs="仿宋_GB2312"/>
                <w:sz w:val="28"/>
                <w:szCs w:val="28"/>
              </w:rPr>
            </w:pPr>
          </w:p>
        </w:tc>
        <w:tc>
          <w:tcPr>
            <w:tcW w:w="938" w:type="dxa"/>
          </w:tcPr>
          <w:p>
            <w:pPr>
              <w:spacing w:line="600" w:lineRule="exact"/>
              <w:jc w:val="center"/>
              <w:rPr>
                <w:rFonts w:ascii="仿宋_GB2312" w:hAnsi="仿宋_GB2312" w:eastAsia="仿宋_GB2312" w:cs="仿宋_GB2312"/>
                <w:sz w:val="28"/>
                <w:szCs w:val="28"/>
              </w:rPr>
            </w:pPr>
          </w:p>
        </w:tc>
        <w:tc>
          <w:tcPr>
            <w:tcW w:w="2127" w:type="dxa"/>
          </w:tcPr>
          <w:p>
            <w:pPr>
              <w:spacing w:line="600" w:lineRule="exact"/>
              <w:jc w:val="center"/>
              <w:rPr>
                <w:rFonts w:ascii="仿宋_GB2312" w:hAnsi="仿宋_GB2312" w:eastAsia="仿宋_GB2312" w:cs="仿宋_GB2312"/>
                <w:sz w:val="28"/>
                <w:szCs w:val="28"/>
              </w:rPr>
            </w:pPr>
          </w:p>
        </w:tc>
        <w:tc>
          <w:tcPr>
            <w:tcW w:w="2629" w:type="dxa"/>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86"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276" w:type="dxa"/>
          </w:tcPr>
          <w:p>
            <w:pPr>
              <w:spacing w:line="600" w:lineRule="exact"/>
              <w:jc w:val="center"/>
              <w:rPr>
                <w:rFonts w:ascii="仿宋_GB2312" w:hAnsi="仿宋_GB2312" w:eastAsia="仿宋_GB2312" w:cs="仿宋_GB2312"/>
                <w:sz w:val="28"/>
                <w:szCs w:val="28"/>
              </w:rPr>
            </w:pPr>
          </w:p>
        </w:tc>
        <w:tc>
          <w:tcPr>
            <w:tcW w:w="1844" w:type="dxa"/>
          </w:tcPr>
          <w:p>
            <w:pPr>
              <w:spacing w:line="600" w:lineRule="exact"/>
              <w:jc w:val="center"/>
              <w:rPr>
                <w:rFonts w:ascii="仿宋_GB2312" w:hAnsi="仿宋_GB2312" w:eastAsia="仿宋_GB2312" w:cs="仿宋_GB2312"/>
                <w:sz w:val="28"/>
                <w:szCs w:val="28"/>
              </w:rPr>
            </w:pPr>
          </w:p>
        </w:tc>
        <w:tc>
          <w:tcPr>
            <w:tcW w:w="938" w:type="dxa"/>
          </w:tcPr>
          <w:p>
            <w:pPr>
              <w:spacing w:line="600" w:lineRule="exact"/>
              <w:jc w:val="center"/>
              <w:rPr>
                <w:rFonts w:ascii="仿宋_GB2312" w:hAnsi="仿宋_GB2312" w:eastAsia="仿宋_GB2312" w:cs="仿宋_GB2312"/>
                <w:sz w:val="28"/>
                <w:szCs w:val="28"/>
              </w:rPr>
            </w:pPr>
          </w:p>
        </w:tc>
        <w:tc>
          <w:tcPr>
            <w:tcW w:w="2127" w:type="dxa"/>
          </w:tcPr>
          <w:p>
            <w:pPr>
              <w:spacing w:line="600" w:lineRule="exact"/>
              <w:jc w:val="center"/>
              <w:rPr>
                <w:rFonts w:ascii="仿宋_GB2312" w:hAnsi="仿宋_GB2312" w:eastAsia="仿宋_GB2312" w:cs="仿宋_GB2312"/>
                <w:sz w:val="28"/>
                <w:szCs w:val="28"/>
              </w:rPr>
            </w:pPr>
          </w:p>
        </w:tc>
        <w:tc>
          <w:tcPr>
            <w:tcW w:w="2629" w:type="dxa"/>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86"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276" w:type="dxa"/>
          </w:tcPr>
          <w:p>
            <w:pPr>
              <w:spacing w:line="600" w:lineRule="exact"/>
              <w:jc w:val="center"/>
              <w:rPr>
                <w:rFonts w:ascii="仿宋_GB2312" w:hAnsi="仿宋_GB2312" w:eastAsia="仿宋_GB2312" w:cs="仿宋_GB2312"/>
                <w:sz w:val="28"/>
                <w:szCs w:val="28"/>
              </w:rPr>
            </w:pPr>
          </w:p>
        </w:tc>
        <w:tc>
          <w:tcPr>
            <w:tcW w:w="1844" w:type="dxa"/>
          </w:tcPr>
          <w:p>
            <w:pPr>
              <w:spacing w:line="600" w:lineRule="exact"/>
              <w:jc w:val="center"/>
              <w:rPr>
                <w:rFonts w:ascii="仿宋_GB2312" w:hAnsi="仿宋_GB2312" w:eastAsia="仿宋_GB2312" w:cs="仿宋_GB2312"/>
                <w:sz w:val="28"/>
                <w:szCs w:val="28"/>
              </w:rPr>
            </w:pPr>
          </w:p>
        </w:tc>
        <w:tc>
          <w:tcPr>
            <w:tcW w:w="938" w:type="dxa"/>
          </w:tcPr>
          <w:p>
            <w:pPr>
              <w:spacing w:line="600" w:lineRule="exact"/>
              <w:jc w:val="center"/>
              <w:rPr>
                <w:rFonts w:ascii="仿宋_GB2312" w:hAnsi="仿宋_GB2312" w:eastAsia="仿宋_GB2312" w:cs="仿宋_GB2312"/>
                <w:sz w:val="28"/>
                <w:szCs w:val="28"/>
              </w:rPr>
            </w:pPr>
          </w:p>
        </w:tc>
        <w:tc>
          <w:tcPr>
            <w:tcW w:w="2127" w:type="dxa"/>
          </w:tcPr>
          <w:p>
            <w:pPr>
              <w:spacing w:line="600" w:lineRule="exact"/>
              <w:jc w:val="center"/>
              <w:rPr>
                <w:rFonts w:ascii="仿宋_GB2312" w:hAnsi="仿宋_GB2312" w:eastAsia="仿宋_GB2312" w:cs="仿宋_GB2312"/>
                <w:sz w:val="28"/>
                <w:szCs w:val="28"/>
              </w:rPr>
            </w:pPr>
          </w:p>
        </w:tc>
        <w:tc>
          <w:tcPr>
            <w:tcW w:w="2629" w:type="dxa"/>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86"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1276" w:type="dxa"/>
          </w:tcPr>
          <w:p>
            <w:pPr>
              <w:spacing w:line="600" w:lineRule="exact"/>
              <w:jc w:val="center"/>
              <w:rPr>
                <w:rFonts w:ascii="仿宋_GB2312" w:hAnsi="仿宋_GB2312" w:eastAsia="仿宋_GB2312" w:cs="仿宋_GB2312"/>
                <w:sz w:val="28"/>
                <w:szCs w:val="28"/>
              </w:rPr>
            </w:pPr>
          </w:p>
        </w:tc>
        <w:tc>
          <w:tcPr>
            <w:tcW w:w="1844" w:type="dxa"/>
          </w:tcPr>
          <w:p>
            <w:pPr>
              <w:spacing w:line="600" w:lineRule="exact"/>
              <w:jc w:val="center"/>
              <w:rPr>
                <w:rFonts w:ascii="仿宋_GB2312" w:hAnsi="仿宋_GB2312" w:eastAsia="仿宋_GB2312" w:cs="仿宋_GB2312"/>
                <w:sz w:val="28"/>
                <w:szCs w:val="28"/>
              </w:rPr>
            </w:pPr>
          </w:p>
        </w:tc>
        <w:tc>
          <w:tcPr>
            <w:tcW w:w="938" w:type="dxa"/>
          </w:tcPr>
          <w:p>
            <w:pPr>
              <w:spacing w:line="600" w:lineRule="exact"/>
              <w:jc w:val="center"/>
              <w:rPr>
                <w:rFonts w:ascii="仿宋_GB2312" w:hAnsi="仿宋_GB2312" w:eastAsia="仿宋_GB2312" w:cs="仿宋_GB2312"/>
                <w:sz w:val="28"/>
                <w:szCs w:val="28"/>
              </w:rPr>
            </w:pPr>
          </w:p>
        </w:tc>
        <w:tc>
          <w:tcPr>
            <w:tcW w:w="2127" w:type="dxa"/>
          </w:tcPr>
          <w:p>
            <w:pPr>
              <w:spacing w:line="600" w:lineRule="exact"/>
              <w:jc w:val="center"/>
              <w:rPr>
                <w:rFonts w:ascii="仿宋_GB2312" w:hAnsi="仿宋_GB2312" w:eastAsia="仿宋_GB2312" w:cs="仿宋_GB2312"/>
                <w:sz w:val="28"/>
                <w:szCs w:val="28"/>
              </w:rPr>
            </w:pPr>
          </w:p>
        </w:tc>
        <w:tc>
          <w:tcPr>
            <w:tcW w:w="2629" w:type="dxa"/>
          </w:tcPr>
          <w:p>
            <w:pPr>
              <w:spacing w:line="600" w:lineRule="exact"/>
              <w:jc w:val="center"/>
              <w:rPr>
                <w:rFonts w:ascii="仿宋_GB2312" w:hAnsi="仿宋_GB2312" w:eastAsia="仿宋_GB2312" w:cs="仿宋_GB2312"/>
                <w:sz w:val="28"/>
                <w:szCs w:val="28"/>
              </w:rPr>
            </w:pPr>
          </w:p>
        </w:tc>
      </w:tr>
    </w:tbl>
    <w:p>
      <w:pPr>
        <w:spacing w:line="600" w:lineRule="exact"/>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（此表可延长）</w:t>
      </w:r>
    </w:p>
    <w:p>
      <w:pPr>
        <w:spacing w:line="600" w:lineRule="exact"/>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项目律师基本情况一览表</w:t>
      </w:r>
    </w:p>
    <w:p>
      <w:pPr>
        <w:spacing w:line="600" w:lineRule="exact"/>
        <w:jc w:val="center"/>
        <w:rPr>
          <w:rFonts w:ascii="方正小标宋简体" w:hAnsi="方正小标宋简体" w:eastAsia="方正小标宋简体" w:cs="方正小标宋简体"/>
          <w:sz w:val="36"/>
          <w:szCs w:val="36"/>
        </w:rPr>
      </w:pPr>
    </w:p>
    <w:tbl>
      <w:tblPr>
        <w:tblStyle w:val="7"/>
        <w:tblpPr w:leftFromText="180" w:rightFromText="180" w:vertAnchor="text" w:tblpX="130" w:tblpY="339"/>
        <w:tblOverlap w:val="never"/>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630"/>
        <w:gridCol w:w="2355"/>
        <w:gridCol w:w="91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2325" w:type="dxa"/>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5955" w:type="dxa"/>
            <w:gridSpan w:val="4"/>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2325" w:type="dxa"/>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学位情况</w:t>
            </w:r>
          </w:p>
        </w:tc>
        <w:tc>
          <w:tcPr>
            <w:tcW w:w="5955" w:type="dxa"/>
            <w:gridSpan w:val="4"/>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25" w:type="dxa"/>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是否有在国家机关从事法律工作的经历</w:t>
            </w:r>
          </w:p>
        </w:tc>
        <w:tc>
          <w:tcPr>
            <w:tcW w:w="5955" w:type="dxa"/>
            <w:gridSpan w:val="4"/>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25"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有在国家机关从事法律工作经历的，其工作经验</w:t>
            </w:r>
          </w:p>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的年限情况</w:t>
            </w:r>
          </w:p>
        </w:tc>
        <w:tc>
          <w:tcPr>
            <w:tcW w:w="5955" w:type="dxa"/>
            <w:gridSpan w:val="4"/>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25" w:type="dxa"/>
            <w:vMerge w:val="restart"/>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目前担任政府</w:t>
            </w:r>
          </w:p>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常年法律顾问</w:t>
            </w:r>
          </w:p>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的情况</w:t>
            </w:r>
          </w:p>
        </w:tc>
        <w:tc>
          <w:tcPr>
            <w:tcW w:w="630" w:type="dxa"/>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355"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担任政府</w:t>
            </w:r>
          </w:p>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常年法律顾问的时间（年、月）</w:t>
            </w:r>
          </w:p>
        </w:tc>
        <w:tc>
          <w:tcPr>
            <w:tcW w:w="915" w:type="dxa"/>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聘期</w:t>
            </w:r>
          </w:p>
        </w:tc>
        <w:tc>
          <w:tcPr>
            <w:tcW w:w="2055" w:type="dxa"/>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顾问单位</w:t>
            </w:r>
          </w:p>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25" w:type="dxa"/>
            <w:vMerge w:val="continue"/>
            <w:vAlign w:val="center"/>
          </w:tcPr>
          <w:p>
            <w:pPr>
              <w:spacing w:line="600" w:lineRule="exact"/>
              <w:jc w:val="center"/>
              <w:rPr>
                <w:rFonts w:ascii="仿宋_GB2312" w:hAnsi="仿宋_GB2312" w:eastAsia="仿宋_GB2312" w:cs="仿宋_GB2312"/>
                <w:sz w:val="28"/>
                <w:szCs w:val="28"/>
              </w:rPr>
            </w:pPr>
          </w:p>
        </w:tc>
        <w:tc>
          <w:tcPr>
            <w:tcW w:w="630"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355" w:type="dxa"/>
          </w:tcPr>
          <w:p>
            <w:pPr>
              <w:spacing w:line="600" w:lineRule="exact"/>
              <w:jc w:val="center"/>
              <w:rPr>
                <w:rFonts w:ascii="仿宋_GB2312" w:hAnsi="仿宋_GB2312" w:eastAsia="仿宋_GB2312" w:cs="仿宋_GB2312"/>
                <w:sz w:val="28"/>
                <w:szCs w:val="28"/>
              </w:rPr>
            </w:pPr>
          </w:p>
        </w:tc>
        <w:tc>
          <w:tcPr>
            <w:tcW w:w="915" w:type="dxa"/>
          </w:tcPr>
          <w:p>
            <w:pPr>
              <w:spacing w:line="600" w:lineRule="exact"/>
              <w:jc w:val="center"/>
              <w:rPr>
                <w:rFonts w:ascii="仿宋_GB2312" w:hAnsi="仿宋_GB2312" w:eastAsia="仿宋_GB2312" w:cs="仿宋_GB2312"/>
                <w:sz w:val="28"/>
                <w:szCs w:val="28"/>
              </w:rPr>
            </w:pPr>
          </w:p>
        </w:tc>
        <w:tc>
          <w:tcPr>
            <w:tcW w:w="2055" w:type="dxa"/>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25" w:type="dxa"/>
            <w:vMerge w:val="continue"/>
            <w:vAlign w:val="center"/>
          </w:tcPr>
          <w:p>
            <w:pPr>
              <w:spacing w:line="600" w:lineRule="exact"/>
              <w:jc w:val="center"/>
              <w:rPr>
                <w:rFonts w:ascii="仿宋_GB2312" w:hAnsi="仿宋_GB2312" w:eastAsia="仿宋_GB2312" w:cs="仿宋_GB2312"/>
                <w:sz w:val="28"/>
                <w:szCs w:val="28"/>
              </w:rPr>
            </w:pPr>
          </w:p>
        </w:tc>
        <w:tc>
          <w:tcPr>
            <w:tcW w:w="630"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355" w:type="dxa"/>
          </w:tcPr>
          <w:p>
            <w:pPr>
              <w:spacing w:line="600" w:lineRule="exact"/>
              <w:jc w:val="center"/>
              <w:rPr>
                <w:rFonts w:ascii="仿宋_GB2312" w:hAnsi="仿宋_GB2312" w:eastAsia="仿宋_GB2312" w:cs="仿宋_GB2312"/>
                <w:sz w:val="28"/>
                <w:szCs w:val="28"/>
              </w:rPr>
            </w:pPr>
          </w:p>
        </w:tc>
        <w:tc>
          <w:tcPr>
            <w:tcW w:w="915" w:type="dxa"/>
          </w:tcPr>
          <w:p>
            <w:pPr>
              <w:spacing w:line="600" w:lineRule="exact"/>
              <w:jc w:val="center"/>
              <w:rPr>
                <w:rFonts w:ascii="仿宋_GB2312" w:hAnsi="仿宋_GB2312" w:eastAsia="仿宋_GB2312" w:cs="仿宋_GB2312"/>
                <w:sz w:val="28"/>
                <w:szCs w:val="28"/>
              </w:rPr>
            </w:pPr>
          </w:p>
        </w:tc>
        <w:tc>
          <w:tcPr>
            <w:tcW w:w="2055" w:type="dxa"/>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25" w:type="dxa"/>
            <w:vMerge w:val="continue"/>
            <w:vAlign w:val="center"/>
          </w:tcPr>
          <w:p>
            <w:pPr>
              <w:spacing w:line="600" w:lineRule="exact"/>
              <w:jc w:val="center"/>
              <w:rPr>
                <w:rFonts w:ascii="仿宋_GB2312" w:hAnsi="仿宋_GB2312" w:eastAsia="仿宋_GB2312" w:cs="仿宋_GB2312"/>
                <w:sz w:val="28"/>
                <w:szCs w:val="28"/>
              </w:rPr>
            </w:pPr>
          </w:p>
        </w:tc>
        <w:tc>
          <w:tcPr>
            <w:tcW w:w="630"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355" w:type="dxa"/>
          </w:tcPr>
          <w:p>
            <w:pPr>
              <w:spacing w:line="600" w:lineRule="exact"/>
              <w:jc w:val="center"/>
              <w:rPr>
                <w:rFonts w:ascii="仿宋_GB2312" w:hAnsi="仿宋_GB2312" w:eastAsia="仿宋_GB2312" w:cs="仿宋_GB2312"/>
                <w:sz w:val="28"/>
                <w:szCs w:val="28"/>
              </w:rPr>
            </w:pPr>
          </w:p>
        </w:tc>
        <w:tc>
          <w:tcPr>
            <w:tcW w:w="915" w:type="dxa"/>
          </w:tcPr>
          <w:p>
            <w:pPr>
              <w:spacing w:line="600" w:lineRule="exact"/>
              <w:jc w:val="center"/>
              <w:rPr>
                <w:rFonts w:ascii="仿宋_GB2312" w:hAnsi="仿宋_GB2312" w:eastAsia="仿宋_GB2312" w:cs="仿宋_GB2312"/>
                <w:sz w:val="28"/>
                <w:szCs w:val="28"/>
              </w:rPr>
            </w:pPr>
          </w:p>
        </w:tc>
        <w:tc>
          <w:tcPr>
            <w:tcW w:w="2055" w:type="dxa"/>
          </w:tcPr>
          <w:p>
            <w:pPr>
              <w:spacing w:line="600" w:lineRule="exact"/>
              <w:jc w:val="center"/>
              <w:rPr>
                <w:rFonts w:ascii="仿宋_GB2312" w:hAnsi="仿宋_GB2312" w:eastAsia="仿宋_GB2312" w:cs="仿宋_GB2312"/>
                <w:sz w:val="28"/>
                <w:szCs w:val="28"/>
              </w:rPr>
            </w:pPr>
          </w:p>
        </w:tc>
      </w:tr>
    </w:tbl>
    <w:p>
      <w:pPr>
        <w:spacing w:line="600" w:lineRule="exact"/>
        <w:rPr>
          <w:rFonts w:ascii="方正小标宋简体" w:hAnsi="方正小标宋简体" w:eastAsia="方正小标宋简体" w:cs="方正小标宋简体"/>
          <w:sz w:val="32"/>
          <w:szCs w:val="32"/>
        </w:rPr>
      </w:pPr>
      <w:bookmarkStart w:id="14" w:name="_GoBack"/>
    </w:p>
    <w:bookmarkEnd w:id="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p>
    <w:pPr>
      <w:spacing w:line="1" w:lineRule="exac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E4CB2"/>
    <w:multiLevelType w:val="singleLevel"/>
    <w:tmpl w:val="A20E4CB2"/>
    <w:lvl w:ilvl="0" w:tentative="0">
      <w:start w:val="7"/>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3E8"/>
    <w:rsid w:val="00005414"/>
    <w:rsid w:val="000143BB"/>
    <w:rsid w:val="001923E8"/>
    <w:rsid w:val="00195287"/>
    <w:rsid w:val="002367D7"/>
    <w:rsid w:val="002D6DBA"/>
    <w:rsid w:val="00334547"/>
    <w:rsid w:val="00353FB3"/>
    <w:rsid w:val="003C7E60"/>
    <w:rsid w:val="003D1C6B"/>
    <w:rsid w:val="003F5943"/>
    <w:rsid w:val="00411845"/>
    <w:rsid w:val="0046527B"/>
    <w:rsid w:val="004C73FA"/>
    <w:rsid w:val="004E05B4"/>
    <w:rsid w:val="00543D42"/>
    <w:rsid w:val="005613F1"/>
    <w:rsid w:val="00572D3B"/>
    <w:rsid w:val="00667AA2"/>
    <w:rsid w:val="007B2E91"/>
    <w:rsid w:val="00881F41"/>
    <w:rsid w:val="008F1ED8"/>
    <w:rsid w:val="009F58DB"/>
    <w:rsid w:val="00BE4EFC"/>
    <w:rsid w:val="00C1350C"/>
    <w:rsid w:val="00D852D0"/>
    <w:rsid w:val="00DE3E61"/>
    <w:rsid w:val="00DE72FE"/>
    <w:rsid w:val="00E31553"/>
    <w:rsid w:val="00E57F9E"/>
    <w:rsid w:val="00F827A8"/>
    <w:rsid w:val="00FB30A4"/>
    <w:rsid w:val="02ED4D4F"/>
    <w:rsid w:val="034A4398"/>
    <w:rsid w:val="04AF0A2B"/>
    <w:rsid w:val="058D2E22"/>
    <w:rsid w:val="062D7636"/>
    <w:rsid w:val="0AA000F1"/>
    <w:rsid w:val="0B1142C2"/>
    <w:rsid w:val="12744963"/>
    <w:rsid w:val="1B3076BF"/>
    <w:rsid w:val="20187625"/>
    <w:rsid w:val="2141495C"/>
    <w:rsid w:val="236125A0"/>
    <w:rsid w:val="26F34569"/>
    <w:rsid w:val="2CA60C64"/>
    <w:rsid w:val="32C25BFA"/>
    <w:rsid w:val="34087B10"/>
    <w:rsid w:val="4390034C"/>
    <w:rsid w:val="49D52803"/>
    <w:rsid w:val="56CE7BAF"/>
    <w:rsid w:val="5A804DEE"/>
    <w:rsid w:val="5D441766"/>
    <w:rsid w:val="5E26456D"/>
    <w:rsid w:val="616F0CDA"/>
    <w:rsid w:val="658735E3"/>
    <w:rsid w:val="6F8C4B41"/>
    <w:rsid w:val="73805CC7"/>
    <w:rsid w:val="74165FFF"/>
    <w:rsid w:val="7EDB0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6"/>
    <w:qFormat/>
    <w:uiPriority w:val="99"/>
    <w:pPr>
      <w:tabs>
        <w:tab w:val="center" w:pos="4153"/>
        <w:tab w:val="right" w:pos="8306"/>
      </w:tabs>
      <w:snapToGrid w:val="0"/>
      <w:jc w:val="left"/>
    </w:pPr>
    <w:rPr>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Table Paragraph"/>
    <w:basedOn w:val="1"/>
    <w:qFormat/>
    <w:uiPriority w:val="1"/>
    <w:rPr>
      <w:rFonts w:ascii="宋体" w:hAnsi="宋体" w:eastAsia="宋体" w:cs="宋体"/>
      <w:lang w:val="zh-CN" w:bidi="zh-CN"/>
    </w:rPr>
  </w:style>
  <w:style w:type="paragraph" w:customStyle="1" w:styleId="9">
    <w:name w:val="Body text|1"/>
    <w:basedOn w:val="1"/>
    <w:qFormat/>
    <w:uiPriority w:val="0"/>
    <w:pPr>
      <w:spacing w:line="408" w:lineRule="auto"/>
      <w:ind w:firstLine="400"/>
    </w:pPr>
    <w:rPr>
      <w:rFonts w:ascii="宋体" w:hAnsi="宋体" w:eastAsia="宋体" w:cs="宋体"/>
      <w:sz w:val="30"/>
      <w:szCs w:val="30"/>
      <w:lang w:val="zh-TW" w:eastAsia="zh-TW" w:bidi="zh-TW"/>
    </w:rPr>
  </w:style>
  <w:style w:type="paragraph" w:customStyle="1" w:styleId="10">
    <w:name w:val="Body text|2"/>
    <w:basedOn w:val="1"/>
    <w:qFormat/>
    <w:uiPriority w:val="0"/>
    <w:pPr>
      <w:spacing w:after="300"/>
      <w:ind w:left="1040" w:firstLine="240"/>
    </w:pPr>
    <w:rPr>
      <w:rFonts w:ascii="宋体" w:hAnsi="宋体" w:eastAsia="宋体" w:cs="宋体"/>
      <w:sz w:val="26"/>
      <w:szCs w:val="26"/>
      <w:lang w:val="zh-TW" w:eastAsia="zh-TW" w:bidi="zh-TW"/>
    </w:rPr>
  </w:style>
  <w:style w:type="paragraph" w:customStyle="1" w:styleId="11">
    <w:name w:val="Other|1"/>
    <w:basedOn w:val="1"/>
    <w:qFormat/>
    <w:uiPriority w:val="0"/>
    <w:pPr>
      <w:spacing w:line="408" w:lineRule="auto"/>
      <w:ind w:firstLine="400"/>
    </w:pPr>
    <w:rPr>
      <w:rFonts w:ascii="宋体" w:hAnsi="宋体" w:eastAsia="宋体" w:cs="宋体"/>
      <w:sz w:val="30"/>
      <w:szCs w:val="30"/>
      <w:lang w:val="zh-TW" w:eastAsia="zh-TW" w:bidi="zh-TW"/>
    </w:rPr>
  </w:style>
  <w:style w:type="paragraph" w:customStyle="1" w:styleId="12">
    <w:name w:val="Heading #2|1"/>
    <w:basedOn w:val="1"/>
    <w:qFormat/>
    <w:uiPriority w:val="0"/>
    <w:pPr>
      <w:spacing w:after="480"/>
      <w:jc w:val="center"/>
      <w:outlineLvl w:val="1"/>
    </w:pPr>
    <w:rPr>
      <w:rFonts w:ascii="宋体" w:hAnsi="宋体" w:eastAsia="宋体" w:cs="宋体"/>
      <w:sz w:val="44"/>
      <w:szCs w:val="44"/>
      <w:lang w:val="zh-TW" w:eastAsia="zh-TW" w:bidi="zh-TW"/>
    </w:rPr>
  </w:style>
  <w:style w:type="paragraph" w:customStyle="1" w:styleId="13">
    <w:name w:val="Header or footer|1"/>
    <w:basedOn w:val="1"/>
    <w:qFormat/>
    <w:uiPriority w:val="0"/>
    <w:rPr>
      <w:rFonts w:ascii="宋体" w:hAnsi="宋体" w:eastAsia="宋体" w:cs="宋体"/>
      <w:sz w:val="18"/>
      <w:szCs w:val="18"/>
      <w:lang w:val="zh-TW" w:eastAsia="zh-TW" w:bidi="zh-TW"/>
    </w:rPr>
  </w:style>
  <w:style w:type="table" w:customStyle="1" w:styleId="14">
    <w:name w:val="Table Normal"/>
    <w:semiHidden/>
    <w:unhideWhenUsed/>
    <w:qFormat/>
    <w:uiPriority w:val="0"/>
    <w:tblPr>
      <w:tblLayout w:type="fixed"/>
      <w:tblCellMar>
        <w:top w:w="0" w:type="dxa"/>
        <w:left w:w="0" w:type="dxa"/>
        <w:bottom w:w="0" w:type="dxa"/>
        <w:right w:w="0" w:type="dxa"/>
      </w:tblCellMar>
    </w:tblPr>
  </w:style>
  <w:style w:type="character" w:customStyle="1" w:styleId="15">
    <w:name w:val="页眉 字符"/>
    <w:basedOn w:val="5"/>
    <w:link w:val="4"/>
    <w:qFormat/>
    <w:uiPriority w:val="0"/>
    <w:rPr>
      <w:rFonts w:asciiTheme="minorHAnsi" w:hAnsiTheme="minorHAnsi" w:eastAsiaTheme="minorEastAsia" w:cstheme="minorBidi"/>
      <w:kern w:val="2"/>
      <w:sz w:val="18"/>
      <w:szCs w:val="18"/>
    </w:rPr>
  </w:style>
  <w:style w:type="character" w:customStyle="1" w:styleId="16">
    <w:name w:val="页脚 字符"/>
    <w:basedOn w:val="5"/>
    <w:link w:val="3"/>
    <w:qFormat/>
    <w:uiPriority w:val="99"/>
    <w:rPr>
      <w:rFonts w:asciiTheme="minorHAnsi" w:hAnsiTheme="minorHAnsi" w:eastAsiaTheme="minorEastAsia" w:cstheme="minorBidi"/>
      <w:kern w:val="2"/>
      <w:sz w:val="18"/>
      <w:szCs w:val="18"/>
    </w:rPr>
  </w:style>
  <w:style w:type="paragraph" w:customStyle="1" w:styleId="17">
    <w:name w:val="正文_7"/>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27905-4177-4754-8F60-2B56C230646C}">
  <ds:schemaRefs/>
</ds:datastoreItem>
</file>

<file path=docProps/app.xml><?xml version="1.0" encoding="utf-8"?>
<Properties xmlns="http://schemas.openxmlformats.org/officeDocument/2006/extended-properties" xmlns:vt="http://schemas.openxmlformats.org/officeDocument/2006/docPropsVTypes">
  <Template>Normal</Template>
  <Pages>22</Pages>
  <Words>1031</Words>
  <Characters>5877</Characters>
  <Lines>48</Lines>
  <Paragraphs>13</Paragraphs>
  <TotalTime>4</TotalTime>
  <ScaleCrop>false</ScaleCrop>
  <LinksUpToDate>false</LinksUpToDate>
  <CharactersWithSpaces>6895</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2021-10-25T16:28:00Z</dcterms:created>
  <dc:creator>HP</dc:creator>
  <cp:lastModifiedBy>黄瑞凤</cp:lastModifiedBy>
  <dcterms:modified xsi:type="dcterms:W3CDTF">2021-10-26T04:50:09Z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E5810991B0164506BCE7C4283088338E</vt:lpwstr>
  </property>
  <property fmtid="{D5CDD505-2E9C-101B-9397-08002B2CF9AE}" pid="4" name="ribbonExt">
    <vt:lpwstr>{"WPSExtOfficeTab":{"OnGetEnabled":false,"OnGetVisible":false}}</vt:lpwstr>
  </property>
</Properties>
</file>